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40C7E" w14:textId="77777777" w:rsidR="0079397D" w:rsidRPr="00FD6D1D" w:rsidRDefault="0079397D" w:rsidP="0079397D">
      <w:pPr>
        <w:pStyle w:val="FR1"/>
        <w:tabs>
          <w:tab w:val="left" w:pos="5420"/>
        </w:tabs>
        <w:spacing w:before="0"/>
        <w:ind w:left="0" w:right="0"/>
        <w:rPr>
          <w:sz w:val="28"/>
          <w:szCs w:val="28"/>
        </w:rPr>
      </w:pPr>
      <w:r w:rsidRPr="00FD6D1D">
        <w:rPr>
          <w:sz w:val="28"/>
          <w:szCs w:val="28"/>
        </w:rPr>
        <w:t>Правительство Российской Федерации</w:t>
      </w:r>
    </w:p>
    <w:p w14:paraId="6F200567" w14:textId="77777777" w:rsidR="0079397D" w:rsidRPr="00FD6D1D" w:rsidRDefault="0079397D" w:rsidP="0079397D">
      <w:pPr>
        <w:pStyle w:val="FR1"/>
        <w:tabs>
          <w:tab w:val="left" w:pos="5420"/>
        </w:tabs>
        <w:spacing w:before="0"/>
        <w:ind w:left="0" w:right="0"/>
        <w:rPr>
          <w:sz w:val="28"/>
          <w:szCs w:val="28"/>
        </w:rPr>
      </w:pPr>
    </w:p>
    <w:p w14:paraId="3A7C3322" w14:textId="77777777" w:rsidR="0079397D" w:rsidRPr="00FD6D1D" w:rsidRDefault="0079397D" w:rsidP="0079397D">
      <w:pPr>
        <w:pStyle w:val="FR1"/>
        <w:tabs>
          <w:tab w:val="left" w:pos="5420"/>
        </w:tabs>
        <w:spacing w:before="0"/>
        <w:ind w:left="0" w:right="0"/>
        <w:rPr>
          <w:color w:val="000000"/>
          <w:sz w:val="28"/>
          <w:szCs w:val="28"/>
        </w:rPr>
      </w:pPr>
      <w:r w:rsidRPr="00FD6D1D">
        <w:rPr>
          <w:color w:val="000000"/>
          <w:sz w:val="28"/>
          <w:szCs w:val="28"/>
        </w:rPr>
        <w:t xml:space="preserve">Федеральное государственное автономное образовательное учреждение </w:t>
      </w:r>
    </w:p>
    <w:p w14:paraId="49C27CC9" w14:textId="77777777" w:rsidR="0079397D" w:rsidRPr="00FD6D1D" w:rsidRDefault="0079397D" w:rsidP="0079397D">
      <w:pPr>
        <w:pStyle w:val="FR1"/>
        <w:tabs>
          <w:tab w:val="left" w:pos="5420"/>
        </w:tabs>
        <w:spacing w:before="0"/>
        <w:ind w:left="0" w:right="0"/>
        <w:rPr>
          <w:color w:val="000000"/>
          <w:sz w:val="28"/>
          <w:szCs w:val="28"/>
        </w:rPr>
      </w:pPr>
      <w:r w:rsidRPr="00FD6D1D">
        <w:rPr>
          <w:color w:val="000000"/>
          <w:sz w:val="28"/>
          <w:szCs w:val="28"/>
        </w:rPr>
        <w:t>высшего профессионального образования</w:t>
      </w:r>
    </w:p>
    <w:p w14:paraId="453A1844" w14:textId="77777777" w:rsidR="0079397D" w:rsidRPr="00FD6D1D" w:rsidRDefault="0079397D" w:rsidP="0079397D">
      <w:pPr>
        <w:pStyle w:val="FR1"/>
        <w:tabs>
          <w:tab w:val="left" w:pos="5420"/>
        </w:tabs>
        <w:spacing w:before="0"/>
        <w:ind w:left="0" w:right="0"/>
        <w:rPr>
          <w:sz w:val="28"/>
          <w:szCs w:val="28"/>
        </w:rPr>
      </w:pPr>
    </w:p>
    <w:p w14:paraId="60C1BC19" w14:textId="77777777" w:rsidR="0079397D" w:rsidRPr="00FD6D1D" w:rsidRDefault="0079397D" w:rsidP="0079397D">
      <w:pPr>
        <w:pStyle w:val="FR1"/>
        <w:spacing w:before="0"/>
        <w:ind w:left="0" w:right="-6"/>
        <w:rPr>
          <w:sz w:val="28"/>
          <w:szCs w:val="28"/>
        </w:rPr>
      </w:pPr>
      <w:r w:rsidRPr="00FD6D1D">
        <w:rPr>
          <w:sz w:val="28"/>
          <w:szCs w:val="28"/>
        </w:rPr>
        <w:t xml:space="preserve">«Национальный исследовательский университет </w:t>
      </w:r>
      <w:r w:rsidRPr="00FD6D1D">
        <w:rPr>
          <w:sz w:val="28"/>
          <w:szCs w:val="28"/>
        </w:rPr>
        <w:br/>
        <w:t>«Высшая школа экономики»</w:t>
      </w:r>
    </w:p>
    <w:p w14:paraId="0359EB4B" w14:textId="77777777" w:rsidR="0079397D" w:rsidRPr="00FD6D1D" w:rsidRDefault="0079397D" w:rsidP="0079397D">
      <w:pPr>
        <w:rPr>
          <w:sz w:val="28"/>
          <w:szCs w:val="28"/>
        </w:rPr>
      </w:pPr>
    </w:p>
    <w:p w14:paraId="2BA4586A" w14:textId="3EA89121" w:rsidR="0079397D" w:rsidRPr="00FD6D1D" w:rsidRDefault="0079397D" w:rsidP="0079397D">
      <w:pPr>
        <w:pStyle w:val="6"/>
        <w:rPr>
          <w:b w:val="0"/>
          <w:sz w:val="28"/>
          <w:szCs w:val="28"/>
        </w:rPr>
      </w:pPr>
      <w:r w:rsidRPr="00FD6D1D">
        <w:rPr>
          <w:sz w:val="28"/>
          <w:szCs w:val="28"/>
        </w:rPr>
        <w:t>Факультет</w:t>
      </w:r>
      <w:r w:rsidR="00AA0B43" w:rsidRPr="00FD6D1D">
        <w:rPr>
          <w:sz w:val="28"/>
          <w:szCs w:val="28"/>
        </w:rPr>
        <w:t xml:space="preserve"> мировой экономики и мировой п</w:t>
      </w:r>
      <w:r w:rsidRPr="00FD6D1D">
        <w:rPr>
          <w:sz w:val="28"/>
          <w:szCs w:val="28"/>
        </w:rPr>
        <w:t>олитики</w:t>
      </w:r>
    </w:p>
    <w:p w14:paraId="5AE0AEE0" w14:textId="2B996DFE" w:rsidR="0079397D" w:rsidRPr="00FD6D1D" w:rsidRDefault="0079397D" w:rsidP="00913A4F">
      <w:pPr>
        <w:pStyle w:val="6"/>
        <w:rPr>
          <w:sz w:val="28"/>
          <w:szCs w:val="28"/>
        </w:rPr>
      </w:pPr>
      <w:r w:rsidRPr="00FD6D1D">
        <w:rPr>
          <w:sz w:val="28"/>
          <w:szCs w:val="28"/>
        </w:rPr>
        <w:t>Кафедра</w:t>
      </w:r>
      <w:r w:rsidR="00AA0B43" w:rsidRPr="00FD6D1D">
        <w:rPr>
          <w:sz w:val="28"/>
          <w:szCs w:val="28"/>
        </w:rPr>
        <w:t xml:space="preserve"> мировой экономики</w:t>
      </w:r>
    </w:p>
    <w:p w14:paraId="78A1B571" w14:textId="77777777" w:rsidR="0079397D" w:rsidRPr="00FD6D1D" w:rsidRDefault="0079397D" w:rsidP="0079397D">
      <w:pPr>
        <w:autoSpaceDE w:val="0"/>
        <w:autoSpaceDN w:val="0"/>
        <w:adjustRightInd w:val="0"/>
        <w:jc w:val="center"/>
        <w:rPr>
          <w:sz w:val="28"/>
          <w:szCs w:val="28"/>
        </w:rPr>
      </w:pPr>
    </w:p>
    <w:p w14:paraId="6EBAA9BB" w14:textId="77777777" w:rsidR="0079397D" w:rsidRPr="00FD6D1D" w:rsidRDefault="0079397D" w:rsidP="0079397D">
      <w:pPr>
        <w:autoSpaceDE w:val="0"/>
        <w:autoSpaceDN w:val="0"/>
        <w:adjustRightInd w:val="0"/>
        <w:jc w:val="center"/>
        <w:rPr>
          <w:sz w:val="28"/>
          <w:szCs w:val="28"/>
        </w:rPr>
      </w:pPr>
    </w:p>
    <w:p w14:paraId="0A0E6A8A" w14:textId="77777777" w:rsidR="0079397D" w:rsidRPr="00FD6D1D" w:rsidRDefault="0079397D" w:rsidP="0079397D">
      <w:pPr>
        <w:autoSpaceDE w:val="0"/>
        <w:autoSpaceDN w:val="0"/>
        <w:adjustRightInd w:val="0"/>
        <w:jc w:val="center"/>
        <w:rPr>
          <w:sz w:val="28"/>
          <w:szCs w:val="28"/>
        </w:rPr>
      </w:pPr>
    </w:p>
    <w:p w14:paraId="6619F07F" w14:textId="77777777" w:rsidR="0079397D" w:rsidRPr="00FD6D1D" w:rsidRDefault="0079397D" w:rsidP="0079397D">
      <w:pPr>
        <w:pStyle w:val="6"/>
        <w:jc w:val="center"/>
        <w:rPr>
          <w:b w:val="0"/>
          <w:bCs w:val="0"/>
          <w:sz w:val="28"/>
          <w:szCs w:val="28"/>
        </w:rPr>
      </w:pPr>
      <w:r w:rsidRPr="00FD6D1D">
        <w:rPr>
          <w:sz w:val="28"/>
          <w:szCs w:val="28"/>
        </w:rPr>
        <w:t>ВЫПУСКНАЯ</w:t>
      </w:r>
      <w:r w:rsidRPr="00FD6D1D">
        <w:rPr>
          <w:b w:val="0"/>
          <w:bCs w:val="0"/>
          <w:sz w:val="28"/>
          <w:szCs w:val="28"/>
        </w:rPr>
        <w:t xml:space="preserve"> </w:t>
      </w:r>
      <w:r w:rsidRPr="00FD6D1D">
        <w:rPr>
          <w:bCs w:val="0"/>
          <w:sz w:val="28"/>
          <w:szCs w:val="28"/>
        </w:rPr>
        <w:t>КВАЛИФИКАЦИОННАЯ РАБОТА</w:t>
      </w:r>
    </w:p>
    <w:p w14:paraId="0C2C131A" w14:textId="77777777" w:rsidR="0079397D" w:rsidRPr="00FD6D1D" w:rsidRDefault="0079397D" w:rsidP="0079397D">
      <w:pPr>
        <w:autoSpaceDE w:val="0"/>
        <w:autoSpaceDN w:val="0"/>
        <w:adjustRightInd w:val="0"/>
        <w:jc w:val="center"/>
        <w:rPr>
          <w:b/>
          <w:bCs/>
          <w:sz w:val="28"/>
          <w:szCs w:val="28"/>
        </w:rPr>
      </w:pPr>
    </w:p>
    <w:p w14:paraId="11E5938E" w14:textId="77777777" w:rsidR="0079397D" w:rsidRPr="00FD6D1D" w:rsidRDefault="0079397D" w:rsidP="0079397D">
      <w:pPr>
        <w:autoSpaceDE w:val="0"/>
        <w:autoSpaceDN w:val="0"/>
        <w:adjustRightInd w:val="0"/>
        <w:jc w:val="center"/>
        <w:rPr>
          <w:b/>
          <w:bCs/>
          <w:sz w:val="28"/>
          <w:szCs w:val="28"/>
        </w:rPr>
      </w:pPr>
    </w:p>
    <w:p w14:paraId="2F5A7086" w14:textId="47645999" w:rsidR="0079397D" w:rsidRPr="00FD6D1D" w:rsidRDefault="0079397D" w:rsidP="0079397D">
      <w:pPr>
        <w:pStyle w:val="2"/>
        <w:rPr>
          <w:sz w:val="28"/>
          <w:szCs w:val="28"/>
        </w:rPr>
      </w:pPr>
      <w:r w:rsidRPr="00FD6D1D">
        <w:rPr>
          <w:sz w:val="28"/>
          <w:szCs w:val="28"/>
        </w:rPr>
        <w:t>На тему</w:t>
      </w:r>
      <w:r w:rsidR="00AA0B43" w:rsidRPr="00FD6D1D">
        <w:rPr>
          <w:sz w:val="28"/>
          <w:szCs w:val="28"/>
        </w:rPr>
        <w:t xml:space="preserve"> «</w:t>
      </w:r>
      <w:r w:rsidR="00BB4F40" w:rsidRPr="00FD6D1D">
        <w:rPr>
          <w:sz w:val="28"/>
          <w:szCs w:val="28"/>
        </w:rPr>
        <w:t>Экономическая реинтеграция частей разделенной страны: торговые аспекты (на примере КНР и Гонконга)»</w:t>
      </w:r>
    </w:p>
    <w:p w14:paraId="3B9B9886" w14:textId="77777777" w:rsidR="0079397D" w:rsidRPr="00FD6D1D" w:rsidRDefault="0079397D" w:rsidP="0079397D">
      <w:pPr>
        <w:autoSpaceDE w:val="0"/>
        <w:autoSpaceDN w:val="0"/>
        <w:adjustRightInd w:val="0"/>
        <w:spacing w:before="35"/>
        <w:jc w:val="both"/>
        <w:rPr>
          <w:sz w:val="28"/>
          <w:szCs w:val="28"/>
        </w:rPr>
      </w:pPr>
    </w:p>
    <w:p w14:paraId="5B373055" w14:textId="77777777" w:rsidR="0079397D" w:rsidRPr="00FD6D1D" w:rsidRDefault="0079397D" w:rsidP="0079397D">
      <w:pPr>
        <w:autoSpaceDE w:val="0"/>
        <w:autoSpaceDN w:val="0"/>
        <w:adjustRightInd w:val="0"/>
        <w:spacing w:before="35"/>
        <w:jc w:val="both"/>
        <w:rPr>
          <w:sz w:val="28"/>
          <w:szCs w:val="28"/>
        </w:rPr>
      </w:pPr>
    </w:p>
    <w:p w14:paraId="6F461D0B" w14:textId="77777777" w:rsidR="0079397D" w:rsidRPr="00FD6D1D" w:rsidRDefault="0079397D" w:rsidP="0079397D">
      <w:pPr>
        <w:autoSpaceDE w:val="0"/>
        <w:autoSpaceDN w:val="0"/>
        <w:adjustRightInd w:val="0"/>
        <w:spacing w:before="35"/>
        <w:jc w:val="both"/>
        <w:rPr>
          <w:sz w:val="28"/>
          <w:szCs w:val="28"/>
        </w:rPr>
      </w:pPr>
    </w:p>
    <w:p w14:paraId="6FD52BF9" w14:textId="77777777" w:rsidR="0079397D" w:rsidRPr="00FD6D1D" w:rsidRDefault="0079397D" w:rsidP="0079397D">
      <w:pPr>
        <w:autoSpaceDE w:val="0"/>
        <w:autoSpaceDN w:val="0"/>
        <w:adjustRightInd w:val="0"/>
        <w:spacing w:before="35"/>
        <w:ind w:left="6300"/>
        <w:jc w:val="both"/>
        <w:rPr>
          <w:sz w:val="28"/>
          <w:szCs w:val="28"/>
        </w:rPr>
      </w:pPr>
    </w:p>
    <w:p w14:paraId="6004EEC2" w14:textId="18E5DBBF" w:rsidR="0079397D" w:rsidRPr="00FD6D1D" w:rsidRDefault="000B512D" w:rsidP="00AA0B43">
      <w:pPr>
        <w:tabs>
          <w:tab w:val="left" w:pos="8820"/>
        </w:tabs>
        <w:ind w:left="5954" w:right="184"/>
        <w:rPr>
          <w:sz w:val="28"/>
          <w:szCs w:val="28"/>
        </w:rPr>
      </w:pPr>
      <w:r>
        <w:rPr>
          <w:sz w:val="28"/>
          <w:szCs w:val="28"/>
        </w:rPr>
        <w:t>Студент группы №</w:t>
      </w:r>
      <w:r w:rsidR="00AA0B43" w:rsidRPr="00FD6D1D">
        <w:rPr>
          <w:sz w:val="28"/>
          <w:szCs w:val="28"/>
        </w:rPr>
        <w:t>461</w:t>
      </w:r>
    </w:p>
    <w:p w14:paraId="4238CEB1" w14:textId="6F9528AA" w:rsidR="00AA0B43" w:rsidRPr="00FD6D1D" w:rsidRDefault="00AA0B43" w:rsidP="00AA0B43">
      <w:pPr>
        <w:tabs>
          <w:tab w:val="left" w:pos="8820"/>
        </w:tabs>
        <w:ind w:left="5954" w:right="184"/>
        <w:rPr>
          <w:sz w:val="28"/>
          <w:szCs w:val="28"/>
        </w:rPr>
      </w:pPr>
      <w:r w:rsidRPr="00FD6D1D">
        <w:rPr>
          <w:sz w:val="28"/>
          <w:szCs w:val="28"/>
        </w:rPr>
        <w:t>Карамышева Ж.В.</w:t>
      </w:r>
    </w:p>
    <w:p w14:paraId="4C7F995C" w14:textId="77777777" w:rsidR="0079397D" w:rsidRPr="00FD6D1D" w:rsidRDefault="0079397D" w:rsidP="00AA0B43">
      <w:pPr>
        <w:tabs>
          <w:tab w:val="left" w:pos="8820"/>
        </w:tabs>
        <w:ind w:left="5954" w:right="184"/>
        <w:rPr>
          <w:sz w:val="28"/>
          <w:szCs w:val="28"/>
        </w:rPr>
      </w:pPr>
    </w:p>
    <w:p w14:paraId="562B2E72" w14:textId="77777777" w:rsidR="0079397D" w:rsidRPr="00FD6D1D" w:rsidRDefault="0079397D" w:rsidP="00AA0B43">
      <w:pPr>
        <w:tabs>
          <w:tab w:val="left" w:pos="8820"/>
        </w:tabs>
        <w:ind w:left="5954" w:right="184"/>
        <w:rPr>
          <w:sz w:val="28"/>
          <w:szCs w:val="28"/>
        </w:rPr>
      </w:pPr>
      <w:r w:rsidRPr="00FD6D1D">
        <w:rPr>
          <w:sz w:val="28"/>
          <w:szCs w:val="28"/>
        </w:rPr>
        <w:t>Руководитель ВКР</w:t>
      </w:r>
    </w:p>
    <w:p w14:paraId="4845EFFA" w14:textId="6037CD94" w:rsidR="00AA0B43" w:rsidRPr="00FD6D1D" w:rsidRDefault="00AA0B43" w:rsidP="00AA0B43">
      <w:pPr>
        <w:tabs>
          <w:tab w:val="left" w:pos="8820"/>
        </w:tabs>
        <w:ind w:left="5954" w:right="184"/>
        <w:rPr>
          <w:sz w:val="28"/>
          <w:szCs w:val="28"/>
        </w:rPr>
      </w:pPr>
      <w:r w:rsidRPr="00FD6D1D">
        <w:rPr>
          <w:sz w:val="28"/>
          <w:szCs w:val="28"/>
        </w:rPr>
        <w:t>к.э.н., доцент кафедры мировой экономики</w:t>
      </w:r>
    </w:p>
    <w:p w14:paraId="5FABE332" w14:textId="57D68D7E" w:rsidR="00AA0B43" w:rsidRPr="00FD6D1D" w:rsidRDefault="00AA0B43" w:rsidP="00AA0B43">
      <w:pPr>
        <w:tabs>
          <w:tab w:val="left" w:pos="8820"/>
        </w:tabs>
        <w:ind w:left="5954" w:right="184"/>
        <w:rPr>
          <w:sz w:val="28"/>
          <w:szCs w:val="28"/>
        </w:rPr>
      </w:pPr>
      <w:r w:rsidRPr="00FD6D1D">
        <w:rPr>
          <w:sz w:val="28"/>
          <w:szCs w:val="28"/>
        </w:rPr>
        <w:t>Мозиас П.М.</w:t>
      </w:r>
    </w:p>
    <w:p w14:paraId="1C25A259" w14:textId="77777777" w:rsidR="0079397D" w:rsidRPr="00FD6D1D" w:rsidRDefault="0079397D" w:rsidP="0079397D">
      <w:pPr>
        <w:ind w:left="4956"/>
        <w:jc w:val="both"/>
        <w:rPr>
          <w:sz w:val="28"/>
          <w:szCs w:val="28"/>
        </w:rPr>
      </w:pPr>
    </w:p>
    <w:p w14:paraId="3555DAD9" w14:textId="77777777" w:rsidR="0079397D" w:rsidRPr="00FD6D1D" w:rsidRDefault="0079397D" w:rsidP="0079397D">
      <w:pPr>
        <w:ind w:left="4956"/>
        <w:jc w:val="both"/>
        <w:rPr>
          <w:sz w:val="28"/>
          <w:szCs w:val="28"/>
        </w:rPr>
      </w:pPr>
    </w:p>
    <w:p w14:paraId="39B980F0" w14:textId="77777777" w:rsidR="0079397D" w:rsidRPr="00FD6D1D" w:rsidRDefault="0079397D" w:rsidP="0079397D">
      <w:pPr>
        <w:jc w:val="both"/>
        <w:rPr>
          <w:sz w:val="28"/>
          <w:szCs w:val="28"/>
        </w:rPr>
      </w:pPr>
    </w:p>
    <w:p w14:paraId="54E0EE02" w14:textId="77777777" w:rsidR="00AA0B43" w:rsidRPr="00FD6D1D" w:rsidRDefault="00AA0B43" w:rsidP="0079397D">
      <w:pPr>
        <w:spacing w:line="360" w:lineRule="auto"/>
        <w:jc w:val="both"/>
        <w:rPr>
          <w:sz w:val="28"/>
          <w:szCs w:val="28"/>
        </w:rPr>
      </w:pPr>
    </w:p>
    <w:p w14:paraId="5417AEB3" w14:textId="77777777" w:rsidR="00AA0B43" w:rsidRPr="00FD6D1D" w:rsidRDefault="00AA0B43" w:rsidP="0079397D">
      <w:pPr>
        <w:spacing w:line="360" w:lineRule="auto"/>
        <w:jc w:val="both"/>
        <w:rPr>
          <w:sz w:val="28"/>
          <w:szCs w:val="28"/>
        </w:rPr>
      </w:pPr>
    </w:p>
    <w:p w14:paraId="078288F7" w14:textId="41A7C30F" w:rsidR="002B2631" w:rsidRPr="00FD6D1D" w:rsidRDefault="0079397D" w:rsidP="00D765F4">
      <w:pPr>
        <w:spacing w:line="360" w:lineRule="auto"/>
        <w:jc w:val="center"/>
        <w:rPr>
          <w:sz w:val="28"/>
          <w:szCs w:val="28"/>
        </w:rPr>
      </w:pPr>
      <w:r w:rsidRPr="00FD6D1D">
        <w:rPr>
          <w:sz w:val="28"/>
          <w:szCs w:val="28"/>
        </w:rPr>
        <w:t>Москва, 20</w:t>
      </w:r>
      <w:r w:rsidR="00AA0B43" w:rsidRPr="00FD6D1D">
        <w:rPr>
          <w:sz w:val="28"/>
          <w:szCs w:val="28"/>
        </w:rPr>
        <w:t>13</w:t>
      </w:r>
    </w:p>
    <w:p w14:paraId="6FAFAAB0" w14:textId="77777777" w:rsidR="00E0266D" w:rsidRDefault="00E0266D" w:rsidP="00BB4F40">
      <w:pPr>
        <w:spacing w:line="360" w:lineRule="auto"/>
        <w:rPr>
          <w:rFonts w:ascii="Times New Roman" w:hAnsi="Times New Roman" w:cs="Times New Roman"/>
          <w:b/>
          <w:sz w:val="28"/>
          <w:szCs w:val="28"/>
        </w:rPr>
      </w:pPr>
    </w:p>
    <w:p w14:paraId="41340EF5" w14:textId="77777777" w:rsidR="00E0266D" w:rsidRDefault="00E0266D" w:rsidP="00BB4F40">
      <w:pPr>
        <w:spacing w:line="360" w:lineRule="auto"/>
        <w:rPr>
          <w:rFonts w:ascii="Times New Roman" w:hAnsi="Times New Roman" w:cs="Times New Roman"/>
          <w:b/>
          <w:sz w:val="28"/>
          <w:szCs w:val="28"/>
        </w:rPr>
      </w:pPr>
    </w:p>
    <w:p w14:paraId="052EB1F0" w14:textId="77777777" w:rsidR="00E0266D" w:rsidRDefault="00E0266D" w:rsidP="00BB4F40">
      <w:pPr>
        <w:spacing w:line="360" w:lineRule="auto"/>
        <w:rPr>
          <w:rFonts w:ascii="Times New Roman" w:hAnsi="Times New Roman" w:cs="Times New Roman"/>
          <w:b/>
          <w:sz w:val="28"/>
          <w:szCs w:val="28"/>
        </w:rPr>
      </w:pPr>
    </w:p>
    <w:p w14:paraId="4F33E347" w14:textId="33B02BD4" w:rsidR="00BB4F40" w:rsidRPr="00FD6D1D" w:rsidRDefault="00BB4F40" w:rsidP="00BB4F40">
      <w:pPr>
        <w:spacing w:line="360" w:lineRule="auto"/>
        <w:rPr>
          <w:rFonts w:ascii="Times New Roman" w:hAnsi="Times New Roman" w:cs="Times New Roman"/>
          <w:b/>
          <w:sz w:val="28"/>
          <w:szCs w:val="28"/>
        </w:rPr>
      </w:pPr>
      <w:r w:rsidRPr="00FD6D1D">
        <w:rPr>
          <w:rFonts w:ascii="Times New Roman" w:hAnsi="Times New Roman" w:cs="Times New Roman"/>
          <w:b/>
          <w:sz w:val="28"/>
          <w:szCs w:val="28"/>
        </w:rPr>
        <w:lastRenderedPageBreak/>
        <w:t>План дипломной работы:</w:t>
      </w:r>
    </w:p>
    <w:p w14:paraId="5029ECE4" w14:textId="7897EB13" w:rsidR="00BB4F40" w:rsidRPr="00FD6D1D" w:rsidRDefault="00BB4F40" w:rsidP="00BB4F40">
      <w:pPr>
        <w:spacing w:line="360" w:lineRule="auto"/>
        <w:rPr>
          <w:rFonts w:ascii="Times New Roman" w:hAnsi="Times New Roman" w:cs="Times New Roman"/>
          <w:sz w:val="28"/>
          <w:szCs w:val="28"/>
        </w:rPr>
      </w:pPr>
      <w:r w:rsidRPr="00FD6D1D">
        <w:rPr>
          <w:rFonts w:ascii="Times New Roman" w:hAnsi="Times New Roman" w:cs="Times New Roman"/>
          <w:sz w:val="28"/>
          <w:szCs w:val="28"/>
        </w:rPr>
        <w:t>Введение</w:t>
      </w:r>
      <w:r w:rsidR="000871C2">
        <w:rPr>
          <w:rFonts w:ascii="Times New Roman" w:hAnsi="Times New Roman" w:cs="Times New Roman"/>
          <w:sz w:val="28"/>
          <w:szCs w:val="28"/>
        </w:rPr>
        <w:t>………………………………………………………………</w:t>
      </w:r>
      <w:r w:rsidR="00F00ECD" w:rsidRPr="00E0266D">
        <w:rPr>
          <w:rFonts w:ascii="Times New Roman" w:hAnsi="Times New Roman" w:cs="Times New Roman"/>
          <w:sz w:val="28"/>
          <w:szCs w:val="28"/>
        </w:rPr>
        <w:t>….</w:t>
      </w:r>
      <w:r w:rsidR="000871C2">
        <w:rPr>
          <w:rFonts w:ascii="Times New Roman" w:hAnsi="Times New Roman" w:cs="Times New Roman"/>
          <w:sz w:val="28"/>
          <w:szCs w:val="28"/>
        </w:rPr>
        <w:t>…</w:t>
      </w:r>
      <w:r w:rsidR="000871C2" w:rsidRPr="00E0266D">
        <w:rPr>
          <w:rFonts w:ascii="Times New Roman" w:hAnsi="Times New Roman" w:cs="Times New Roman"/>
          <w:sz w:val="28"/>
          <w:szCs w:val="28"/>
        </w:rPr>
        <w:t>…</w:t>
      </w:r>
      <w:r w:rsidR="000871C2">
        <w:rPr>
          <w:rFonts w:ascii="Times New Roman" w:hAnsi="Times New Roman" w:cs="Times New Roman"/>
          <w:sz w:val="28"/>
          <w:szCs w:val="28"/>
        </w:rPr>
        <w:t>4</w:t>
      </w:r>
    </w:p>
    <w:p w14:paraId="08206AF8" w14:textId="5053D704" w:rsidR="00BB4F40" w:rsidRPr="00FD6D1D" w:rsidRDefault="00BB4F40" w:rsidP="00BB4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1A1A1A"/>
          <w:sz w:val="28"/>
          <w:szCs w:val="28"/>
        </w:rPr>
      </w:pPr>
      <w:r w:rsidRPr="00FD6D1D">
        <w:rPr>
          <w:rFonts w:ascii="Times New Roman" w:hAnsi="Times New Roman" w:cs="Times New Roman"/>
          <w:bCs/>
          <w:color w:val="1A1A1A"/>
          <w:sz w:val="28"/>
          <w:szCs w:val="28"/>
        </w:rPr>
        <w:t>Глава 1. Экономическое взаимодействие разделенных частей одной страны: теоретические и исторические аспекты</w:t>
      </w:r>
      <w:r w:rsidR="000871C2">
        <w:rPr>
          <w:rFonts w:ascii="Times New Roman" w:hAnsi="Times New Roman" w:cs="Times New Roman"/>
          <w:bCs/>
          <w:color w:val="1A1A1A"/>
          <w:sz w:val="28"/>
          <w:szCs w:val="28"/>
        </w:rPr>
        <w:t>……………………</w:t>
      </w:r>
      <w:r w:rsidR="00E0266D">
        <w:rPr>
          <w:rFonts w:ascii="Times New Roman" w:hAnsi="Times New Roman" w:cs="Times New Roman"/>
          <w:bCs/>
          <w:color w:val="1A1A1A"/>
          <w:sz w:val="28"/>
          <w:szCs w:val="28"/>
        </w:rPr>
        <w:t>………</w:t>
      </w:r>
      <w:r w:rsidR="00E0266D" w:rsidRPr="00E0266D">
        <w:rPr>
          <w:rFonts w:ascii="Times New Roman" w:hAnsi="Times New Roman" w:cs="Times New Roman"/>
          <w:bCs/>
          <w:color w:val="1A1A1A"/>
          <w:sz w:val="28"/>
          <w:szCs w:val="28"/>
        </w:rPr>
        <w:t>.</w:t>
      </w:r>
      <w:r w:rsidR="000871C2">
        <w:rPr>
          <w:rFonts w:ascii="Times New Roman" w:hAnsi="Times New Roman" w:cs="Times New Roman"/>
          <w:bCs/>
          <w:color w:val="1A1A1A"/>
          <w:sz w:val="28"/>
          <w:szCs w:val="28"/>
        </w:rPr>
        <w:t>……….7</w:t>
      </w:r>
    </w:p>
    <w:p w14:paraId="5EB45E5E" w14:textId="370A1DCA" w:rsidR="00BB4F40" w:rsidRPr="00FD6D1D" w:rsidRDefault="00BB4F40" w:rsidP="00BB4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1.1 Сопоставление «большой» экономики материкового Китая с «малой» открытой экономикой Гонконга</w:t>
      </w:r>
      <w:r w:rsidR="000871C2">
        <w:rPr>
          <w:rFonts w:ascii="Times New Roman" w:hAnsi="Times New Roman" w:cs="Times New Roman"/>
          <w:sz w:val="28"/>
          <w:szCs w:val="28"/>
        </w:rPr>
        <w:t>…………………………</w:t>
      </w:r>
      <w:r w:rsidR="00E0266D">
        <w:rPr>
          <w:rFonts w:ascii="Times New Roman" w:hAnsi="Times New Roman" w:cs="Times New Roman"/>
          <w:sz w:val="28"/>
          <w:szCs w:val="28"/>
        </w:rPr>
        <w:t>………</w:t>
      </w:r>
      <w:r w:rsidR="00E0266D" w:rsidRPr="00E0266D">
        <w:rPr>
          <w:rFonts w:ascii="Times New Roman" w:hAnsi="Times New Roman" w:cs="Times New Roman"/>
          <w:sz w:val="28"/>
          <w:szCs w:val="28"/>
        </w:rPr>
        <w:t>...</w:t>
      </w:r>
      <w:r w:rsidR="000871C2">
        <w:rPr>
          <w:rFonts w:ascii="Times New Roman" w:hAnsi="Times New Roman" w:cs="Times New Roman"/>
          <w:sz w:val="28"/>
          <w:szCs w:val="28"/>
        </w:rPr>
        <w:t>…….7</w:t>
      </w:r>
    </w:p>
    <w:p w14:paraId="489537C8" w14:textId="79DD9CD9" w:rsidR="00BB4F40" w:rsidRPr="00FD6D1D" w:rsidRDefault="00BB4F40" w:rsidP="00BB4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 xml:space="preserve">1.2 Экономические связи Гонконга и Китая в период 1949 - 1997 </w:t>
      </w:r>
      <w:r w:rsidR="00E0266D">
        <w:rPr>
          <w:rFonts w:ascii="Times New Roman" w:hAnsi="Times New Roman" w:cs="Times New Roman"/>
          <w:sz w:val="28"/>
          <w:szCs w:val="28"/>
        </w:rPr>
        <w:t>гг</w:t>
      </w:r>
      <w:r w:rsidR="000871C2">
        <w:rPr>
          <w:rFonts w:ascii="Times New Roman" w:hAnsi="Times New Roman" w:cs="Times New Roman"/>
          <w:sz w:val="28"/>
          <w:szCs w:val="28"/>
        </w:rPr>
        <w:t>..15</w:t>
      </w:r>
    </w:p>
    <w:p w14:paraId="1F89C242" w14:textId="142E74E6" w:rsidR="00BB4F40" w:rsidRPr="00E0266D" w:rsidRDefault="00BB4F40" w:rsidP="00BB4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 xml:space="preserve">1.3 </w:t>
      </w:r>
      <w:r w:rsidR="000871C2">
        <w:rPr>
          <w:rFonts w:ascii="Times New Roman" w:hAnsi="Times New Roman" w:cs="Times New Roman"/>
          <w:sz w:val="28"/>
          <w:szCs w:val="28"/>
        </w:rPr>
        <w:t>Отношения Гонконга и материкового Китая в свете теории интеграции</w:t>
      </w:r>
      <w:r w:rsidR="000871C2" w:rsidRPr="00E0266D">
        <w:rPr>
          <w:rFonts w:ascii="Times New Roman" w:hAnsi="Times New Roman" w:cs="Times New Roman"/>
          <w:sz w:val="28"/>
          <w:szCs w:val="28"/>
        </w:rPr>
        <w:t>………………………………………………………………..21</w:t>
      </w:r>
    </w:p>
    <w:p w14:paraId="02EE2636" w14:textId="4FC81611" w:rsidR="00BB4F40" w:rsidRPr="00913A4F" w:rsidRDefault="00BB4F40" w:rsidP="00BB4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1.3.1 Сравнительный анализ интеграционных процессов в Европе с интеграционными процессами между Гонконгом и материковым Китаем</w:t>
      </w:r>
      <w:r w:rsidR="000871C2">
        <w:rPr>
          <w:rFonts w:ascii="Times New Roman" w:hAnsi="Times New Roman" w:cs="Times New Roman"/>
          <w:sz w:val="28"/>
          <w:szCs w:val="28"/>
        </w:rPr>
        <w:t>……………………………………………………………</w:t>
      </w:r>
      <w:r w:rsidR="00913A4F">
        <w:rPr>
          <w:rFonts w:ascii="Times New Roman" w:hAnsi="Times New Roman" w:cs="Times New Roman"/>
          <w:sz w:val="28"/>
          <w:szCs w:val="28"/>
        </w:rPr>
        <w:t>……….2</w:t>
      </w:r>
      <w:r w:rsidR="00913A4F" w:rsidRPr="00913A4F">
        <w:rPr>
          <w:rFonts w:ascii="Times New Roman" w:hAnsi="Times New Roman" w:cs="Times New Roman"/>
          <w:sz w:val="28"/>
          <w:szCs w:val="28"/>
        </w:rPr>
        <w:t>1</w:t>
      </w:r>
    </w:p>
    <w:p w14:paraId="053C9CFE" w14:textId="10C9A9C8" w:rsidR="00BB4F40" w:rsidRPr="00913A4F" w:rsidRDefault="00BB4F40" w:rsidP="00BB4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1.3.2 Теоретические концепции интеграции</w:t>
      </w:r>
      <w:r w:rsidR="000871C2">
        <w:rPr>
          <w:rFonts w:ascii="Times New Roman" w:hAnsi="Times New Roman" w:cs="Times New Roman"/>
          <w:sz w:val="28"/>
          <w:szCs w:val="28"/>
        </w:rPr>
        <w:t>………………………</w:t>
      </w:r>
      <w:r w:rsidR="00913A4F">
        <w:rPr>
          <w:rFonts w:ascii="Times New Roman" w:hAnsi="Times New Roman" w:cs="Times New Roman"/>
          <w:sz w:val="28"/>
          <w:szCs w:val="28"/>
        </w:rPr>
        <w:t>…...2</w:t>
      </w:r>
      <w:r w:rsidR="00913A4F" w:rsidRPr="00913A4F">
        <w:rPr>
          <w:rFonts w:ascii="Times New Roman" w:hAnsi="Times New Roman" w:cs="Times New Roman"/>
          <w:sz w:val="28"/>
          <w:szCs w:val="28"/>
        </w:rPr>
        <w:t>3</w:t>
      </w:r>
    </w:p>
    <w:p w14:paraId="015F78AC" w14:textId="4A4DEE5A" w:rsidR="00BB4F40" w:rsidRPr="00913A4F" w:rsidRDefault="00BB4F40" w:rsidP="00BB4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1.3.2.1 Научная школа федералистов</w:t>
      </w:r>
      <w:r w:rsidR="000871C2">
        <w:rPr>
          <w:rFonts w:ascii="Times New Roman" w:hAnsi="Times New Roman" w:cs="Times New Roman"/>
          <w:sz w:val="28"/>
          <w:szCs w:val="28"/>
        </w:rPr>
        <w:t>……………………………</w:t>
      </w:r>
      <w:r w:rsidR="00913A4F">
        <w:rPr>
          <w:rFonts w:ascii="Times New Roman" w:hAnsi="Times New Roman" w:cs="Times New Roman"/>
          <w:sz w:val="28"/>
          <w:szCs w:val="28"/>
        </w:rPr>
        <w:t>……...2</w:t>
      </w:r>
      <w:r w:rsidR="00913A4F" w:rsidRPr="00913A4F">
        <w:rPr>
          <w:rFonts w:ascii="Times New Roman" w:hAnsi="Times New Roman" w:cs="Times New Roman"/>
          <w:sz w:val="28"/>
          <w:szCs w:val="28"/>
        </w:rPr>
        <w:t>6</w:t>
      </w:r>
    </w:p>
    <w:p w14:paraId="46A51207" w14:textId="4476B92F" w:rsidR="00BB4F40" w:rsidRPr="00913A4F" w:rsidRDefault="00BB4F40" w:rsidP="00BB4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1.3.2.2 Научная школа функционалистов</w:t>
      </w:r>
      <w:r w:rsidR="00913A4F">
        <w:rPr>
          <w:rFonts w:ascii="Times New Roman" w:hAnsi="Times New Roman" w:cs="Times New Roman"/>
          <w:sz w:val="28"/>
          <w:szCs w:val="28"/>
        </w:rPr>
        <w:t>………………………………2</w:t>
      </w:r>
      <w:r w:rsidR="00913A4F" w:rsidRPr="00913A4F">
        <w:rPr>
          <w:rFonts w:ascii="Times New Roman" w:hAnsi="Times New Roman" w:cs="Times New Roman"/>
          <w:sz w:val="28"/>
          <w:szCs w:val="28"/>
        </w:rPr>
        <w:t>7</w:t>
      </w:r>
    </w:p>
    <w:p w14:paraId="45B15FED" w14:textId="6A4EF6B7" w:rsidR="00BB4F40" w:rsidRPr="00913A4F" w:rsidRDefault="003F751B" w:rsidP="00BB4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1.3.2.3 Научная школа нео</w:t>
      </w:r>
      <w:r w:rsidR="00BB4F40" w:rsidRPr="00FD6D1D">
        <w:rPr>
          <w:rFonts w:ascii="Times New Roman" w:hAnsi="Times New Roman" w:cs="Times New Roman"/>
          <w:sz w:val="28"/>
          <w:szCs w:val="28"/>
        </w:rPr>
        <w:t>функционалистов</w:t>
      </w:r>
      <w:r w:rsidR="00913A4F">
        <w:rPr>
          <w:rFonts w:ascii="Times New Roman" w:hAnsi="Times New Roman" w:cs="Times New Roman"/>
          <w:sz w:val="28"/>
          <w:szCs w:val="28"/>
        </w:rPr>
        <w:t>…………………………..</w:t>
      </w:r>
      <w:r w:rsidR="00913A4F" w:rsidRPr="00913A4F">
        <w:rPr>
          <w:rFonts w:ascii="Times New Roman" w:hAnsi="Times New Roman" w:cs="Times New Roman"/>
          <w:sz w:val="28"/>
          <w:szCs w:val="28"/>
        </w:rPr>
        <w:t>28</w:t>
      </w:r>
    </w:p>
    <w:p w14:paraId="40B9ED26" w14:textId="5388EEC5" w:rsidR="00BB4F40" w:rsidRPr="00913A4F" w:rsidRDefault="00BB4F40" w:rsidP="000137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1.3.3 Теоретические концепции интегр</w:t>
      </w:r>
      <w:bookmarkStart w:id="0" w:name="_GoBack"/>
      <w:bookmarkEnd w:id="0"/>
      <w:r w:rsidRPr="00FD6D1D">
        <w:rPr>
          <w:rFonts w:ascii="Times New Roman" w:hAnsi="Times New Roman" w:cs="Times New Roman"/>
          <w:sz w:val="28"/>
          <w:szCs w:val="28"/>
        </w:rPr>
        <w:t>ации в отношении Гонконга и материкового Китая</w:t>
      </w:r>
      <w:r w:rsidR="00913A4F">
        <w:rPr>
          <w:rFonts w:ascii="Times New Roman" w:hAnsi="Times New Roman" w:cs="Times New Roman"/>
          <w:sz w:val="28"/>
          <w:szCs w:val="28"/>
        </w:rPr>
        <w:t>……………………………………………………...</w:t>
      </w:r>
      <w:r w:rsidR="00913A4F" w:rsidRPr="00913A4F">
        <w:rPr>
          <w:rFonts w:ascii="Times New Roman" w:hAnsi="Times New Roman" w:cs="Times New Roman"/>
          <w:sz w:val="28"/>
          <w:szCs w:val="28"/>
        </w:rPr>
        <w:t>29</w:t>
      </w:r>
    </w:p>
    <w:p w14:paraId="4E1C4255" w14:textId="77777777" w:rsidR="003810EF" w:rsidRPr="00FD6D1D" w:rsidRDefault="003810EF" w:rsidP="00381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8"/>
          <w:szCs w:val="28"/>
        </w:rPr>
      </w:pPr>
    </w:p>
    <w:p w14:paraId="1CBCC57E" w14:textId="28AC9D48" w:rsidR="00BB4F40" w:rsidRPr="00913A4F" w:rsidRDefault="00BB4F40" w:rsidP="00381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sz w:val="28"/>
          <w:szCs w:val="28"/>
        </w:rPr>
      </w:pPr>
      <w:r w:rsidRPr="00FD6D1D">
        <w:rPr>
          <w:rFonts w:ascii="Times New Roman" w:hAnsi="Times New Roman" w:cs="Times New Roman"/>
          <w:bCs/>
          <w:sz w:val="28"/>
          <w:szCs w:val="28"/>
        </w:rPr>
        <w:t>Глава 2. Влияние Соглашения 2004 г. о тесном экономическом сотрудничестве на интеграцию между Гонконгом и материковым Китаем: торговые аспекты</w:t>
      </w:r>
      <w:r w:rsidR="0001371A">
        <w:rPr>
          <w:rFonts w:ascii="Times New Roman" w:hAnsi="Times New Roman" w:cs="Times New Roman"/>
          <w:bCs/>
          <w:sz w:val="28"/>
          <w:szCs w:val="28"/>
        </w:rPr>
        <w:t>………………………………………………………</w:t>
      </w:r>
      <w:r w:rsidR="00913A4F" w:rsidRPr="00913A4F">
        <w:rPr>
          <w:rFonts w:ascii="Times New Roman" w:hAnsi="Times New Roman" w:cs="Times New Roman"/>
          <w:bCs/>
          <w:sz w:val="28"/>
          <w:szCs w:val="28"/>
        </w:rPr>
        <w:t>.</w:t>
      </w:r>
      <w:r w:rsidR="00E0266D" w:rsidRPr="00E0266D">
        <w:rPr>
          <w:rFonts w:ascii="Times New Roman" w:hAnsi="Times New Roman" w:cs="Times New Roman"/>
          <w:bCs/>
          <w:sz w:val="28"/>
          <w:szCs w:val="28"/>
        </w:rPr>
        <w:t>.</w:t>
      </w:r>
      <w:r w:rsidR="00913A4F" w:rsidRPr="00913A4F">
        <w:rPr>
          <w:rFonts w:ascii="Times New Roman" w:hAnsi="Times New Roman" w:cs="Times New Roman"/>
          <w:bCs/>
          <w:sz w:val="28"/>
          <w:szCs w:val="28"/>
        </w:rPr>
        <w:t>........</w:t>
      </w:r>
      <w:r w:rsidR="00913A4F">
        <w:rPr>
          <w:rFonts w:ascii="Times New Roman" w:hAnsi="Times New Roman" w:cs="Times New Roman"/>
          <w:bCs/>
          <w:sz w:val="28"/>
          <w:szCs w:val="28"/>
        </w:rPr>
        <w:t>.3</w:t>
      </w:r>
      <w:r w:rsidR="00913A4F" w:rsidRPr="00913A4F">
        <w:rPr>
          <w:rFonts w:ascii="Times New Roman" w:hAnsi="Times New Roman" w:cs="Times New Roman"/>
          <w:bCs/>
          <w:sz w:val="28"/>
          <w:szCs w:val="28"/>
        </w:rPr>
        <w:t>3</w:t>
      </w:r>
    </w:p>
    <w:p w14:paraId="10F13157" w14:textId="73826F30" w:rsidR="00BB4F40" w:rsidRPr="00913A4F" w:rsidRDefault="00BB4F40" w:rsidP="00381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 xml:space="preserve">2.1 Экономические отношения между Гонконгом и материковым Китаем в рамках модели «одна страна, две системы» </w:t>
      </w:r>
      <w:r w:rsidR="0001371A">
        <w:rPr>
          <w:rFonts w:ascii="Times New Roman" w:hAnsi="Times New Roman" w:cs="Times New Roman"/>
          <w:sz w:val="28"/>
          <w:szCs w:val="28"/>
        </w:rPr>
        <w:t xml:space="preserve">в </w:t>
      </w:r>
      <w:r w:rsidRPr="00FD6D1D">
        <w:rPr>
          <w:rFonts w:ascii="Times New Roman" w:hAnsi="Times New Roman" w:cs="Times New Roman"/>
          <w:sz w:val="28"/>
          <w:szCs w:val="28"/>
        </w:rPr>
        <w:t>1997-2003 гг</w:t>
      </w:r>
      <w:r w:rsidR="00913A4F">
        <w:rPr>
          <w:rFonts w:ascii="Times New Roman" w:hAnsi="Times New Roman" w:cs="Times New Roman"/>
          <w:sz w:val="28"/>
          <w:szCs w:val="28"/>
        </w:rPr>
        <w:t>…</w:t>
      </w:r>
      <w:r w:rsidR="00913A4F" w:rsidRPr="00913A4F">
        <w:rPr>
          <w:rFonts w:ascii="Times New Roman" w:hAnsi="Times New Roman" w:cs="Times New Roman"/>
          <w:sz w:val="28"/>
          <w:szCs w:val="28"/>
        </w:rPr>
        <w:t>.</w:t>
      </w:r>
      <w:r w:rsidR="00913A4F">
        <w:rPr>
          <w:rFonts w:ascii="Times New Roman" w:hAnsi="Times New Roman" w:cs="Times New Roman"/>
          <w:sz w:val="28"/>
          <w:szCs w:val="28"/>
        </w:rPr>
        <w:t>…</w:t>
      </w:r>
      <w:r w:rsidR="00913A4F" w:rsidRPr="00913A4F">
        <w:rPr>
          <w:rFonts w:ascii="Times New Roman" w:hAnsi="Times New Roman" w:cs="Times New Roman"/>
          <w:sz w:val="28"/>
          <w:szCs w:val="28"/>
        </w:rPr>
        <w:t>......33</w:t>
      </w:r>
    </w:p>
    <w:p w14:paraId="0FFEA3C9" w14:textId="038D6CCF" w:rsidR="00BB4F40" w:rsidRPr="00913A4F" w:rsidRDefault="00BB4F40" w:rsidP="00381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2.2 Предпосылки подписания СEPA</w:t>
      </w:r>
      <w:r w:rsidR="0001371A">
        <w:rPr>
          <w:rFonts w:ascii="Times New Roman" w:hAnsi="Times New Roman" w:cs="Times New Roman"/>
          <w:sz w:val="28"/>
          <w:szCs w:val="28"/>
        </w:rPr>
        <w:t>…………………………</w:t>
      </w:r>
      <w:r w:rsidR="00E0266D" w:rsidRPr="00913A4F">
        <w:rPr>
          <w:rFonts w:ascii="Times New Roman" w:hAnsi="Times New Roman" w:cs="Times New Roman"/>
          <w:sz w:val="28"/>
          <w:szCs w:val="28"/>
        </w:rPr>
        <w:t>.</w:t>
      </w:r>
      <w:r w:rsidR="00913A4F">
        <w:rPr>
          <w:rFonts w:ascii="Times New Roman" w:hAnsi="Times New Roman" w:cs="Times New Roman"/>
          <w:sz w:val="28"/>
          <w:szCs w:val="28"/>
        </w:rPr>
        <w:t>…………3</w:t>
      </w:r>
      <w:r w:rsidR="00913A4F" w:rsidRPr="00913A4F">
        <w:rPr>
          <w:rFonts w:ascii="Times New Roman" w:hAnsi="Times New Roman" w:cs="Times New Roman"/>
          <w:sz w:val="28"/>
          <w:szCs w:val="28"/>
        </w:rPr>
        <w:t>4</w:t>
      </w:r>
    </w:p>
    <w:p w14:paraId="36DE0CF1" w14:textId="73E58585" w:rsidR="00BB4F40" w:rsidRPr="00913A4F" w:rsidRDefault="00BB4F40" w:rsidP="00381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2.2.1 Интересы материкового Китая в отношении СEPA</w:t>
      </w:r>
      <w:r w:rsidR="00913A4F">
        <w:rPr>
          <w:rFonts w:ascii="Times New Roman" w:hAnsi="Times New Roman" w:cs="Times New Roman"/>
          <w:sz w:val="28"/>
          <w:szCs w:val="28"/>
        </w:rPr>
        <w:t>……………..3</w:t>
      </w:r>
      <w:r w:rsidR="00913A4F" w:rsidRPr="00913A4F">
        <w:rPr>
          <w:rFonts w:ascii="Times New Roman" w:hAnsi="Times New Roman" w:cs="Times New Roman"/>
          <w:sz w:val="28"/>
          <w:szCs w:val="28"/>
        </w:rPr>
        <w:t>6</w:t>
      </w:r>
    </w:p>
    <w:p w14:paraId="7FA358DB" w14:textId="37ED3DCD" w:rsidR="00BB4F40" w:rsidRPr="00913A4F" w:rsidRDefault="00BB4F40" w:rsidP="00381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2.2.2 Интересы Гонконга в отношении СEPA</w:t>
      </w:r>
      <w:r w:rsidR="00913A4F">
        <w:rPr>
          <w:rFonts w:ascii="Times New Roman" w:hAnsi="Times New Roman" w:cs="Times New Roman"/>
          <w:sz w:val="28"/>
          <w:szCs w:val="28"/>
        </w:rPr>
        <w:t>………………………….</w:t>
      </w:r>
      <w:r w:rsidR="00913A4F" w:rsidRPr="00913A4F">
        <w:rPr>
          <w:rFonts w:ascii="Times New Roman" w:hAnsi="Times New Roman" w:cs="Times New Roman"/>
          <w:sz w:val="28"/>
          <w:szCs w:val="28"/>
        </w:rPr>
        <w:t>38</w:t>
      </w:r>
    </w:p>
    <w:p w14:paraId="3894CB8F" w14:textId="433409CB" w:rsidR="00BB4F40" w:rsidRPr="00913A4F" w:rsidRDefault="00BB4F40" w:rsidP="00381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 xml:space="preserve">2.3 </w:t>
      </w:r>
      <w:r w:rsidR="0001371A">
        <w:rPr>
          <w:rFonts w:ascii="Times New Roman" w:hAnsi="Times New Roman" w:cs="Times New Roman"/>
          <w:sz w:val="28"/>
          <w:szCs w:val="28"/>
        </w:rPr>
        <w:t>Основное содержание CEP</w:t>
      </w:r>
      <w:r w:rsidR="0001371A">
        <w:rPr>
          <w:rFonts w:ascii="Times New Roman" w:hAnsi="Times New Roman" w:cs="Times New Roman"/>
          <w:sz w:val="28"/>
          <w:szCs w:val="28"/>
          <w:lang w:val="en-US"/>
        </w:rPr>
        <w:t>A</w:t>
      </w:r>
      <w:r w:rsidR="0001371A" w:rsidRPr="00E0266D">
        <w:rPr>
          <w:rFonts w:ascii="Times New Roman" w:hAnsi="Times New Roman" w:cs="Times New Roman"/>
          <w:sz w:val="28"/>
          <w:szCs w:val="28"/>
        </w:rPr>
        <w:t>………………………………</w:t>
      </w:r>
      <w:r w:rsidR="00E0266D" w:rsidRPr="00913A4F">
        <w:rPr>
          <w:rFonts w:ascii="Times New Roman" w:hAnsi="Times New Roman" w:cs="Times New Roman"/>
          <w:sz w:val="28"/>
          <w:szCs w:val="28"/>
        </w:rPr>
        <w:t>.</w:t>
      </w:r>
      <w:r w:rsidR="00913A4F">
        <w:rPr>
          <w:rFonts w:ascii="Times New Roman" w:hAnsi="Times New Roman" w:cs="Times New Roman"/>
          <w:sz w:val="28"/>
          <w:szCs w:val="28"/>
        </w:rPr>
        <w:t>………...</w:t>
      </w:r>
      <w:r w:rsidR="00913A4F" w:rsidRPr="00913A4F">
        <w:rPr>
          <w:rFonts w:ascii="Times New Roman" w:hAnsi="Times New Roman" w:cs="Times New Roman"/>
          <w:sz w:val="28"/>
          <w:szCs w:val="28"/>
        </w:rPr>
        <w:t>39</w:t>
      </w:r>
    </w:p>
    <w:p w14:paraId="3F520C7C" w14:textId="586254DC" w:rsidR="00BB4F40" w:rsidRPr="00913A4F" w:rsidRDefault="00BB4F40" w:rsidP="00381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2.4 Практические аспекты торговли товарами и услугами в рамках CEPA</w:t>
      </w:r>
      <w:r w:rsidR="0001371A">
        <w:rPr>
          <w:rFonts w:ascii="Times New Roman" w:hAnsi="Times New Roman" w:cs="Times New Roman"/>
          <w:sz w:val="28"/>
          <w:szCs w:val="28"/>
        </w:rPr>
        <w:t>…………………………………………………………………</w:t>
      </w:r>
      <w:r w:rsidR="00E0266D" w:rsidRPr="00E0266D">
        <w:rPr>
          <w:rFonts w:ascii="Times New Roman" w:hAnsi="Times New Roman" w:cs="Times New Roman"/>
          <w:sz w:val="28"/>
          <w:szCs w:val="28"/>
        </w:rPr>
        <w:t>.</w:t>
      </w:r>
      <w:r w:rsidR="00913A4F">
        <w:rPr>
          <w:rFonts w:ascii="Times New Roman" w:hAnsi="Times New Roman" w:cs="Times New Roman"/>
          <w:sz w:val="28"/>
          <w:szCs w:val="28"/>
        </w:rPr>
        <w:t>…...4</w:t>
      </w:r>
      <w:r w:rsidR="00913A4F" w:rsidRPr="00913A4F">
        <w:rPr>
          <w:rFonts w:ascii="Times New Roman" w:hAnsi="Times New Roman" w:cs="Times New Roman"/>
          <w:sz w:val="28"/>
          <w:szCs w:val="28"/>
        </w:rPr>
        <w:t>0</w:t>
      </w:r>
    </w:p>
    <w:p w14:paraId="49B5BB3A" w14:textId="107E241F" w:rsidR="00BB4F40" w:rsidRPr="00913A4F" w:rsidRDefault="00BB4F40" w:rsidP="00381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lastRenderedPageBreak/>
        <w:t>2.4.1 Общие принципы CEPA</w:t>
      </w:r>
      <w:r w:rsidR="00913A4F">
        <w:rPr>
          <w:rFonts w:ascii="Times New Roman" w:hAnsi="Times New Roman" w:cs="Times New Roman"/>
          <w:sz w:val="28"/>
          <w:szCs w:val="28"/>
        </w:rPr>
        <w:t>…………………………………………...4</w:t>
      </w:r>
      <w:r w:rsidR="00913A4F" w:rsidRPr="00913A4F">
        <w:rPr>
          <w:rFonts w:ascii="Times New Roman" w:hAnsi="Times New Roman" w:cs="Times New Roman"/>
          <w:sz w:val="28"/>
          <w:szCs w:val="28"/>
        </w:rPr>
        <w:t>0</w:t>
      </w:r>
    </w:p>
    <w:p w14:paraId="5BDC732A" w14:textId="1A8FEAA5" w:rsidR="00BB4F40" w:rsidRPr="00913A4F" w:rsidRDefault="00BB4F40" w:rsidP="00381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2.4.2 Торговля товарами</w:t>
      </w:r>
      <w:r w:rsidR="00913A4F">
        <w:rPr>
          <w:rFonts w:ascii="Times New Roman" w:hAnsi="Times New Roman" w:cs="Times New Roman"/>
          <w:sz w:val="28"/>
          <w:szCs w:val="28"/>
        </w:rPr>
        <w:t>…………………………………………………4</w:t>
      </w:r>
      <w:r w:rsidR="00913A4F" w:rsidRPr="00913A4F">
        <w:rPr>
          <w:rFonts w:ascii="Times New Roman" w:hAnsi="Times New Roman" w:cs="Times New Roman"/>
          <w:sz w:val="28"/>
          <w:szCs w:val="28"/>
        </w:rPr>
        <w:t>1</w:t>
      </w:r>
    </w:p>
    <w:p w14:paraId="333AFCF5" w14:textId="62E9619C" w:rsidR="00BB4F40" w:rsidRPr="00913A4F" w:rsidRDefault="00BB4F40" w:rsidP="003810EF">
      <w:pPr>
        <w:widowControl w:val="0"/>
        <w:tabs>
          <w:tab w:val="left" w:pos="220"/>
          <w:tab w:val="left" w:pos="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2.4.3 Торговля услугами</w:t>
      </w:r>
      <w:r w:rsidR="00913A4F">
        <w:rPr>
          <w:rFonts w:ascii="Times New Roman" w:hAnsi="Times New Roman" w:cs="Times New Roman"/>
          <w:sz w:val="28"/>
          <w:szCs w:val="28"/>
        </w:rPr>
        <w:t>…………………………………………………4</w:t>
      </w:r>
      <w:r w:rsidR="00913A4F" w:rsidRPr="00913A4F">
        <w:rPr>
          <w:rFonts w:ascii="Times New Roman" w:hAnsi="Times New Roman" w:cs="Times New Roman"/>
          <w:sz w:val="28"/>
          <w:szCs w:val="28"/>
        </w:rPr>
        <w:t>2</w:t>
      </w:r>
    </w:p>
    <w:p w14:paraId="79070FA7" w14:textId="4C61FA48" w:rsidR="00BB4F40" w:rsidRPr="00913A4F" w:rsidRDefault="00BB4F40" w:rsidP="00381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2.4.4 Содействие торговле и инвестициям</w:t>
      </w:r>
      <w:r w:rsidR="0001371A">
        <w:rPr>
          <w:rFonts w:ascii="Times New Roman" w:hAnsi="Times New Roman" w:cs="Times New Roman"/>
          <w:sz w:val="28"/>
          <w:szCs w:val="28"/>
        </w:rPr>
        <w:t>……………………………..</w:t>
      </w:r>
      <w:r w:rsidR="00913A4F">
        <w:rPr>
          <w:rFonts w:ascii="Times New Roman" w:hAnsi="Times New Roman" w:cs="Times New Roman"/>
          <w:sz w:val="28"/>
          <w:szCs w:val="28"/>
        </w:rPr>
        <w:t>4</w:t>
      </w:r>
      <w:r w:rsidR="00913A4F" w:rsidRPr="00913A4F">
        <w:rPr>
          <w:rFonts w:ascii="Times New Roman" w:hAnsi="Times New Roman" w:cs="Times New Roman"/>
          <w:sz w:val="28"/>
          <w:szCs w:val="28"/>
        </w:rPr>
        <w:t>5</w:t>
      </w:r>
    </w:p>
    <w:p w14:paraId="1EF072E8" w14:textId="16A4F2C7" w:rsidR="00BB4F40" w:rsidRPr="00FD6D1D" w:rsidRDefault="00BB4F40" w:rsidP="00381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2.5 Анализ выгод Гонконга и материкового Китая от реализации CEPA</w:t>
      </w:r>
      <w:r w:rsidR="0001371A">
        <w:rPr>
          <w:rFonts w:ascii="Times New Roman" w:hAnsi="Times New Roman" w:cs="Times New Roman"/>
          <w:sz w:val="28"/>
          <w:szCs w:val="28"/>
        </w:rPr>
        <w:t>……………………………………………………………………...</w:t>
      </w:r>
      <w:r w:rsidR="00913A4F">
        <w:rPr>
          <w:rFonts w:ascii="Times New Roman" w:hAnsi="Times New Roman" w:cs="Times New Roman"/>
          <w:sz w:val="28"/>
          <w:szCs w:val="28"/>
        </w:rPr>
        <w:t>4</w:t>
      </w:r>
      <w:r w:rsidR="00913A4F" w:rsidRPr="00913A4F">
        <w:rPr>
          <w:rFonts w:ascii="Times New Roman" w:hAnsi="Times New Roman" w:cs="Times New Roman"/>
          <w:sz w:val="28"/>
          <w:szCs w:val="28"/>
        </w:rPr>
        <w:t>6</w:t>
      </w:r>
      <w:r w:rsidRPr="00FD6D1D">
        <w:rPr>
          <w:rFonts w:ascii="Times New Roman" w:hAnsi="Times New Roman" w:cs="Times New Roman"/>
          <w:sz w:val="28"/>
          <w:szCs w:val="28"/>
        </w:rPr>
        <w:t xml:space="preserve"> </w:t>
      </w:r>
    </w:p>
    <w:p w14:paraId="0974DDDD" w14:textId="145B6C53" w:rsidR="00BB4F40" w:rsidRPr="00913A4F" w:rsidRDefault="00BB4F40" w:rsidP="00381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2.6 Влияние CEPA на экономику Гонконга</w:t>
      </w:r>
      <w:r w:rsidR="0001371A">
        <w:rPr>
          <w:rFonts w:ascii="Times New Roman" w:hAnsi="Times New Roman" w:cs="Times New Roman"/>
          <w:sz w:val="28"/>
          <w:szCs w:val="28"/>
        </w:rPr>
        <w:t>………………………</w:t>
      </w:r>
      <w:r w:rsidR="00913A4F">
        <w:rPr>
          <w:rFonts w:ascii="Times New Roman" w:hAnsi="Times New Roman" w:cs="Times New Roman"/>
          <w:sz w:val="28"/>
          <w:szCs w:val="28"/>
        </w:rPr>
        <w:t>……</w:t>
      </w:r>
      <w:r w:rsidR="00913A4F" w:rsidRPr="00913A4F">
        <w:rPr>
          <w:rFonts w:ascii="Times New Roman" w:hAnsi="Times New Roman" w:cs="Times New Roman"/>
          <w:sz w:val="28"/>
          <w:szCs w:val="28"/>
        </w:rPr>
        <w:t>47</w:t>
      </w:r>
    </w:p>
    <w:p w14:paraId="637027DF" w14:textId="2112599A" w:rsidR="00BB4F40" w:rsidRPr="00913A4F" w:rsidRDefault="00BB4F40" w:rsidP="00381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2.6.1 CEPA способствует развитию экономики Гонконга</w:t>
      </w:r>
      <w:r w:rsidR="00E0266D">
        <w:rPr>
          <w:rFonts w:ascii="Times New Roman" w:hAnsi="Times New Roman" w:cs="Times New Roman"/>
          <w:sz w:val="28"/>
          <w:szCs w:val="28"/>
        </w:rPr>
        <w:t>…………</w:t>
      </w:r>
      <w:r w:rsidR="00913A4F">
        <w:rPr>
          <w:rFonts w:ascii="Times New Roman" w:hAnsi="Times New Roman" w:cs="Times New Roman"/>
          <w:sz w:val="28"/>
          <w:szCs w:val="28"/>
        </w:rPr>
        <w:t>…</w:t>
      </w:r>
      <w:r w:rsidR="00913A4F" w:rsidRPr="00913A4F">
        <w:rPr>
          <w:rFonts w:ascii="Times New Roman" w:hAnsi="Times New Roman" w:cs="Times New Roman"/>
          <w:sz w:val="28"/>
          <w:szCs w:val="28"/>
        </w:rPr>
        <w:t>48</w:t>
      </w:r>
    </w:p>
    <w:p w14:paraId="60B685E1" w14:textId="75AE0B8D" w:rsidR="00BB4F40" w:rsidRPr="00913A4F" w:rsidRDefault="00797991" w:rsidP="00381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FD6D1D">
        <w:rPr>
          <w:rFonts w:ascii="Times New Roman" w:hAnsi="Times New Roman" w:cs="Times New Roman"/>
          <w:sz w:val="28"/>
          <w:szCs w:val="28"/>
        </w:rPr>
        <w:t xml:space="preserve">2.6.2 </w:t>
      </w:r>
      <w:r w:rsidR="00BB4F40" w:rsidRPr="00FD6D1D">
        <w:rPr>
          <w:rFonts w:ascii="Times New Roman" w:hAnsi="Times New Roman" w:cs="Times New Roman"/>
          <w:sz w:val="28"/>
          <w:szCs w:val="28"/>
        </w:rPr>
        <w:t>CEPA способствует оптимизации экономической структуры Гонконга</w:t>
      </w:r>
      <w:r w:rsidR="00913A4F">
        <w:rPr>
          <w:rFonts w:ascii="Times New Roman" w:hAnsi="Times New Roman" w:cs="Times New Roman"/>
          <w:sz w:val="28"/>
          <w:szCs w:val="28"/>
        </w:rPr>
        <w:t>…………………………………………………………………..</w:t>
      </w:r>
      <w:r w:rsidR="00913A4F" w:rsidRPr="00913A4F">
        <w:rPr>
          <w:rFonts w:ascii="Times New Roman" w:hAnsi="Times New Roman" w:cs="Times New Roman"/>
          <w:sz w:val="28"/>
          <w:szCs w:val="28"/>
        </w:rPr>
        <w:t>49</w:t>
      </w:r>
    </w:p>
    <w:p w14:paraId="088E43ED" w14:textId="634691AB" w:rsidR="00BB4F40" w:rsidRPr="00913A4F" w:rsidRDefault="00BB4F40" w:rsidP="003810EF">
      <w:pPr>
        <w:spacing w:line="360" w:lineRule="auto"/>
        <w:ind w:left="426"/>
        <w:rPr>
          <w:rFonts w:ascii="Times New Roman" w:hAnsi="Times New Roman" w:cs="Times New Roman"/>
          <w:sz w:val="28"/>
          <w:szCs w:val="28"/>
        </w:rPr>
      </w:pPr>
      <w:r w:rsidRPr="00FD6D1D">
        <w:rPr>
          <w:rFonts w:ascii="Times New Roman" w:hAnsi="Times New Roman" w:cs="Times New Roman"/>
          <w:sz w:val="28"/>
          <w:szCs w:val="28"/>
        </w:rPr>
        <w:t>2.7 Влияние СЕРА на экономическую реинтеграцию между Гонконгом и материковым Китаем</w:t>
      </w:r>
      <w:r w:rsidR="0001371A">
        <w:rPr>
          <w:rFonts w:ascii="Times New Roman" w:hAnsi="Times New Roman" w:cs="Times New Roman"/>
          <w:sz w:val="28"/>
          <w:szCs w:val="28"/>
        </w:rPr>
        <w:t>…………………………………………………</w:t>
      </w:r>
      <w:r w:rsidR="00E0266D" w:rsidRPr="00E0266D">
        <w:rPr>
          <w:rFonts w:ascii="Times New Roman" w:hAnsi="Times New Roman" w:cs="Times New Roman"/>
          <w:sz w:val="28"/>
          <w:szCs w:val="28"/>
        </w:rPr>
        <w:t>...</w:t>
      </w:r>
      <w:r w:rsidR="00913A4F">
        <w:rPr>
          <w:rFonts w:ascii="Times New Roman" w:hAnsi="Times New Roman" w:cs="Times New Roman"/>
          <w:sz w:val="28"/>
          <w:szCs w:val="28"/>
        </w:rPr>
        <w:t>..</w:t>
      </w:r>
      <w:r w:rsidR="00913A4F" w:rsidRPr="00913A4F">
        <w:rPr>
          <w:rFonts w:ascii="Times New Roman" w:hAnsi="Times New Roman" w:cs="Times New Roman"/>
          <w:sz w:val="28"/>
          <w:szCs w:val="28"/>
        </w:rPr>
        <w:t>53</w:t>
      </w:r>
    </w:p>
    <w:p w14:paraId="2FC12796" w14:textId="77777777" w:rsidR="003810EF" w:rsidRPr="00FD6D1D" w:rsidRDefault="003810EF" w:rsidP="003810EF">
      <w:pPr>
        <w:spacing w:line="360" w:lineRule="auto"/>
        <w:ind w:left="426"/>
        <w:rPr>
          <w:rFonts w:ascii="Times New Roman" w:hAnsi="Times New Roman" w:cs="Times New Roman"/>
          <w:sz w:val="28"/>
          <w:szCs w:val="28"/>
        </w:rPr>
      </w:pPr>
    </w:p>
    <w:p w14:paraId="20186269" w14:textId="597BD234" w:rsidR="003810EF" w:rsidRPr="00913A4F" w:rsidRDefault="003810EF"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8"/>
          <w:szCs w:val="28"/>
        </w:rPr>
      </w:pPr>
      <w:r w:rsidRPr="00FD6D1D">
        <w:rPr>
          <w:rFonts w:ascii="Times New Roman" w:hAnsi="Times New Roman" w:cs="Times New Roman"/>
          <w:sz w:val="28"/>
          <w:szCs w:val="28"/>
        </w:rPr>
        <w:t>Глава 3.</w:t>
      </w:r>
      <w:r w:rsidR="00167C33" w:rsidRPr="00167C33">
        <w:rPr>
          <w:rFonts w:ascii="Times New Roman" w:hAnsi="Times New Roman" w:cs="Times New Roman"/>
          <w:sz w:val="28"/>
          <w:szCs w:val="28"/>
        </w:rPr>
        <w:t xml:space="preserve"> </w:t>
      </w:r>
      <w:r w:rsidR="00167C33">
        <w:rPr>
          <w:rFonts w:ascii="Times New Roman" w:hAnsi="Times New Roman" w:cs="Times New Roman"/>
          <w:sz w:val="28"/>
          <w:szCs w:val="28"/>
        </w:rPr>
        <w:t>Использование</w:t>
      </w:r>
      <w:r w:rsidR="00167C33" w:rsidRPr="00167C33">
        <w:rPr>
          <w:rFonts w:ascii="Times New Roman" w:hAnsi="Times New Roman" w:cs="Times New Roman"/>
          <w:sz w:val="28"/>
          <w:szCs w:val="28"/>
        </w:rPr>
        <w:t xml:space="preserve"> опыта Гонконга для модификации</w:t>
      </w:r>
      <w:r w:rsidR="00DE73B5">
        <w:rPr>
          <w:rFonts w:ascii="Times New Roman" w:hAnsi="Times New Roman" w:cs="Times New Roman"/>
          <w:sz w:val="28"/>
          <w:szCs w:val="28"/>
        </w:rPr>
        <w:t xml:space="preserve"> режима</w:t>
      </w:r>
      <w:r w:rsidR="00167C33" w:rsidRPr="00167C33">
        <w:rPr>
          <w:rFonts w:ascii="Times New Roman" w:hAnsi="Times New Roman" w:cs="Times New Roman"/>
          <w:sz w:val="28"/>
          <w:szCs w:val="28"/>
        </w:rPr>
        <w:t xml:space="preserve"> ОЭЗ в Калининградской области РФ</w:t>
      </w:r>
      <w:r w:rsidR="00505CBF">
        <w:rPr>
          <w:rFonts w:ascii="Times New Roman" w:hAnsi="Times New Roman" w:cs="Times New Roman"/>
          <w:sz w:val="28"/>
          <w:szCs w:val="28"/>
        </w:rPr>
        <w:t>……………………………………</w:t>
      </w:r>
      <w:r w:rsidR="00F00ECD">
        <w:rPr>
          <w:rFonts w:ascii="Times New Roman" w:hAnsi="Times New Roman" w:cs="Times New Roman"/>
          <w:sz w:val="28"/>
          <w:szCs w:val="28"/>
        </w:rPr>
        <w:t>...</w:t>
      </w:r>
      <w:r w:rsidR="00505CBF">
        <w:rPr>
          <w:rFonts w:ascii="Times New Roman" w:hAnsi="Times New Roman" w:cs="Times New Roman"/>
          <w:sz w:val="28"/>
          <w:szCs w:val="28"/>
        </w:rPr>
        <w:t>………..</w:t>
      </w:r>
      <w:r w:rsidR="00913A4F" w:rsidRPr="00913A4F">
        <w:rPr>
          <w:rFonts w:ascii="Times New Roman" w:hAnsi="Times New Roman" w:cs="Times New Roman"/>
          <w:sz w:val="28"/>
          <w:szCs w:val="28"/>
        </w:rPr>
        <w:t>57</w:t>
      </w:r>
    </w:p>
    <w:p w14:paraId="789495C5" w14:textId="571E41F0" w:rsidR="00167C33" w:rsidRPr="00913A4F" w:rsidRDefault="00167C33"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sidRPr="00167C33">
        <w:rPr>
          <w:rFonts w:ascii="Times New Roman" w:hAnsi="Times New Roman" w:cs="Times New Roman"/>
          <w:sz w:val="28"/>
          <w:szCs w:val="28"/>
        </w:rPr>
        <w:t>3.1 Развитие Гонконга в качестве прибрежного анклава</w:t>
      </w:r>
      <w:r w:rsidR="00913A4F">
        <w:rPr>
          <w:rFonts w:ascii="Times New Roman" w:hAnsi="Times New Roman" w:cs="Times New Roman"/>
          <w:sz w:val="28"/>
          <w:szCs w:val="28"/>
        </w:rPr>
        <w:t>……………..</w:t>
      </w:r>
      <w:r w:rsidR="00913A4F" w:rsidRPr="00913A4F">
        <w:rPr>
          <w:rFonts w:ascii="Times New Roman" w:hAnsi="Times New Roman" w:cs="Times New Roman"/>
          <w:sz w:val="28"/>
          <w:szCs w:val="28"/>
        </w:rPr>
        <w:t>57</w:t>
      </w:r>
    </w:p>
    <w:p w14:paraId="7742A7BD" w14:textId="18954212" w:rsidR="00167C33" w:rsidRPr="00913A4F" w:rsidRDefault="00DE73B5"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3.2 </w:t>
      </w:r>
      <w:r w:rsidR="00167C33" w:rsidRPr="00167C33">
        <w:rPr>
          <w:rFonts w:ascii="Times New Roman" w:hAnsi="Times New Roman" w:cs="Times New Roman"/>
          <w:sz w:val="28"/>
          <w:szCs w:val="28"/>
        </w:rPr>
        <w:t>Влияние фактора анклавности на экономическое развитие Калининградской области</w:t>
      </w:r>
      <w:r w:rsidR="00505CBF">
        <w:rPr>
          <w:rFonts w:ascii="Times New Roman" w:hAnsi="Times New Roman" w:cs="Times New Roman"/>
          <w:sz w:val="28"/>
          <w:szCs w:val="28"/>
        </w:rPr>
        <w:t>………………………………………………</w:t>
      </w:r>
      <w:r w:rsidR="00913A4F">
        <w:rPr>
          <w:rFonts w:ascii="Times New Roman" w:hAnsi="Times New Roman" w:cs="Times New Roman"/>
          <w:sz w:val="28"/>
          <w:szCs w:val="28"/>
        </w:rPr>
        <w:t>.</w:t>
      </w:r>
      <w:r w:rsidR="00913A4F" w:rsidRPr="00913A4F">
        <w:rPr>
          <w:rFonts w:ascii="Times New Roman" w:hAnsi="Times New Roman" w:cs="Times New Roman"/>
          <w:sz w:val="28"/>
          <w:szCs w:val="28"/>
        </w:rPr>
        <w:t>59</w:t>
      </w:r>
    </w:p>
    <w:p w14:paraId="532A038E" w14:textId="5ED0E589" w:rsidR="00167C33" w:rsidRPr="00913A4F" w:rsidRDefault="00DE73B5"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3.3 </w:t>
      </w:r>
      <w:r w:rsidR="00167C33" w:rsidRPr="00167C33">
        <w:rPr>
          <w:rFonts w:ascii="Times New Roman" w:hAnsi="Times New Roman" w:cs="Times New Roman"/>
          <w:sz w:val="28"/>
          <w:szCs w:val="28"/>
        </w:rPr>
        <w:t>Принципы функционирования ОЭЗ на территории Калининградской области</w:t>
      </w:r>
      <w:r w:rsidR="00505CBF">
        <w:rPr>
          <w:rFonts w:ascii="Times New Roman" w:hAnsi="Times New Roman" w:cs="Times New Roman"/>
          <w:sz w:val="28"/>
          <w:szCs w:val="28"/>
        </w:rPr>
        <w:t>……………………………………</w:t>
      </w:r>
      <w:r w:rsidR="00E0266D">
        <w:rPr>
          <w:rFonts w:ascii="Times New Roman" w:hAnsi="Times New Roman" w:cs="Times New Roman"/>
          <w:sz w:val="28"/>
          <w:szCs w:val="28"/>
        </w:rPr>
        <w:t>…………………</w:t>
      </w:r>
      <w:r w:rsidR="00E0266D" w:rsidRPr="00E0266D">
        <w:rPr>
          <w:rFonts w:ascii="Times New Roman" w:hAnsi="Times New Roman" w:cs="Times New Roman"/>
          <w:sz w:val="28"/>
          <w:szCs w:val="28"/>
        </w:rPr>
        <w:t>...</w:t>
      </w:r>
      <w:r w:rsidR="00505CBF">
        <w:rPr>
          <w:rFonts w:ascii="Times New Roman" w:hAnsi="Times New Roman" w:cs="Times New Roman"/>
          <w:sz w:val="28"/>
          <w:szCs w:val="28"/>
        </w:rPr>
        <w:t>…………</w:t>
      </w:r>
      <w:r w:rsidR="00913A4F">
        <w:rPr>
          <w:rFonts w:ascii="Times New Roman" w:hAnsi="Times New Roman" w:cs="Times New Roman"/>
          <w:sz w:val="28"/>
          <w:szCs w:val="28"/>
        </w:rPr>
        <w:t>.</w:t>
      </w:r>
      <w:r w:rsidR="00913A4F" w:rsidRPr="00913A4F">
        <w:rPr>
          <w:rFonts w:ascii="Times New Roman" w:hAnsi="Times New Roman" w:cs="Times New Roman"/>
          <w:sz w:val="28"/>
          <w:szCs w:val="28"/>
        </w:rPr>
        <w:t>63</w:t>
      </w:r>
    </w:p>
    <w:p w14:paraId="5B595D94" w14:textId="01CBBD59" w:rsidR="00167C33" w:rsidRPr="00913A4F" w:rsidRDefault="00167C33"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3.4 </w:t>
      </w:r>
      <w:r w:rsidRPr="00167C33">
        <w:rPr>
          <w:rFonts w:ascii="Times New Roman" w:hAnsi="Times New Roman" w:cs="Times New Roman"/>
          <w:sz w:val="28"/>
          <w:szCs w:val="28"/>
        </w:rPr>
        <w:t>Стратегии и перспективы экономического развития Калининградской области</w:t>
      </w:r>
      <w:r w:rsidR="00505CBF">
        <w:rPr>
          <w:rFonts w:ascii="Times New Roman" w:hAnsi="Times New Roman" w:cs="Times New Roman"/>
          <w:sz w:val="28"/>
          <w:szCs w:val="28"/>
        </w:rPr>
        <w:t>……………………………………………</w:t>
      </w:r>
      <w:r w:rsidR="00E0266D">
        <w:rPr>
          <w:rFonts w:ascii="Times New Roman" w:hAnsi="Times New Roman" w:cs="Times New Roman"/>
          <w:sz w:val="28"/>
          <w:szCs w:val="28"/>
        </w:rPr>
        <w:t>…………………</w:t>
      </w:r>
      <w:r w:rsidR="00E0266D" w:rsidRPr="00E0266D">
        <w:rPr>
          <w:rFonts w:ascii="Times New Roman" w:hAnsi="Times New Roman" w:cs="Times New Roman"/>
          <w:sz w:val="28"/>
          <w:szCs w:val="28"/>
        </w:rPr>
        <w:t>...</w:t>
      </w:r>
      <w:r w:rsidR="00505CBF">
        <w:rPr>
          <w:rFonts w:ascii="Times New Roman" w:hAnsi="Times New Roman" w:cs="Times New Roman"/>
          <w:sz w:val="28"/>
          <w:szCs w:val="28"/>
        </w:rPr>
        <w:t>…</w:t>
      </w:r>
      <w:r w:rsidR="00913A4F">
        <w:rPr>
          <w:rFonts w:ascii="Times New Roman" w:hAnsi="Times New Roman" w:cs="Times New Roman"/>
          <w:sz w:val="28"/>
          <w:szCs w:val="28"/>
        </w:rPr>
        <w:t>.</w:t>
      </w:r>
      <w:r w:rsidR="00913A4F" w:rsidRPr="00913A4F">
        <w:rPr>
          <w:rFonts w:ascii="Times New Roman" w:hAnsi="Times New Roman" w:cs="Times New Roman"/>
          <w:sz w:val="28"/>
          <w:szCs w:val="28"/>
        </w:rPr>
        <w:t>73</w:t>
      </w:r>
    </w:p>
    <w:p w14:paraId="3E2AB9AA" w14:textId="77777777" w:rsidR="003810EF" w:rsidRPr="00FD6D1D" w:rsidRDefault="003810EF"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cs="Times New Roman"/>
          <w:sz w:val="28"/>
          <w:szCs w:val="28"/>
        </w:rPr>
      </w:pPr>
    </w:p>
    <w:p w14:paraId="082177D1" w14:textId="192F9A45" w:rsidR="003810EF" w:rsidRPr="00913A4F" w:rsidRDefault="003810EF" w:rsidP="003810EF">
      <w:pPr>
        <w:spacing w:line="360" w:lineRule="auto"/>
        <w:rPr>
          <w:rFonts w:ascii="Times New Roman" w:hAnsi="Times New Roman" w:cs="Times New Roman"/>
          <w:sz w:val="28"/>
          <w:szCs w:val="28"/>
          <w:lang w:val="en-US"/>
        </w:rPr>
      </w:pPr>
      <w:r w:rsidRPr="00FD6D1D">
        <w:rPr>
          <w:rFonts w:ascii="Times New Roman" w:hAnsi="Times New Roman" w:cs="Times New Roman"/>
          <w:sz w:val="28"/>
          <w:szCs w:val="28"/>
        </w:rPr>
        <w:t>Заключение</w:t>
      </w:r>
      <w:r w:rsidR="00505CBF">
        <w:rPr>
          <w:rFonts w:ascii="Times New Roman" w:hAnsi="Times New Roman" w:cs="Times New Roman"/>
          <w:sz w:val="28"/>
          <w:szCs w:val="28"/>
        </w:rPr>
        <w:t>……………………………………………</w:t>
      </w:r>
      <w:r w:rsidR="00F00ECD">
        <w:rPr>
          <w:rFonts w:ascii="Times New Roman" w:hAnsi="Times New Roman" w:cs="Times New Roman"/>
          <w:sz w:val="28"/>
          <w:szCs w:val="28"/>
        </w:rPr>
        <w:t>…</w:t>
      </w:r>
      <w:r w:rsidR="00505CBF">
        <w:rPr>
          <w:rFonts w:ascii="Times New Roman" w:hAnsi="Times New Roman" w:cs="Times New Roman"/>
          <w:sz w:val="28"/>
          <w:szCs w:val="28"/>
        </w:rPr>
        <w:t>…………………...</w:t>
      </w:r>
      <w:r w:rsidR="00913A4F">
        <w:rPr>
          <w:rFonts w:ascii="Times New Roman" w:hAnsi="Times New Roman" w:cs="Times New Roman"/>
          <w:sz w:val="28"/>
          <w:szCs w:val="28"/>
        </w:rPr>
        <w:t>8</w:t>
      </w:r>
      <w:r w:rsidR="00913A4F">
        <w:rPr>
          <w:rFonts w:ascii="Times New Roman" w:hAnsi="Times New Roman" w:cs="Times New Roman"/>
          <w:sz w:val="28"/>
          <w:szCs w:val="28"/>
          <w:lang w:val="en-US"/>
        </w:rPr>
        <w:t>2</w:t>
      </w:r>
    </w:p>
    <w:p w14:paraId="06FE443A" w14:textId="36767BEC" w:rsidR="003810EF" w:rsidRPr="00913A4F" w:rsidRDefault="003810EF" w:rsidP="003810EF">
      <w:pPr>
        <w:spacing w:line="360" w:lineRule="auto"/>
        <w:rPr>
          <w:rFonts w:ascii="Times New Roman" w:hAnsi="Times New Roman" w:cs="Times New Roman"/>
          <w:sz w:val="28"/>
          <w:szCs w:val="28"/>
          <w:lang w:val="en-US"/>
        </w:rPr>
      </w:pPr>
      <w:r w:rsidRPr="00FD6D1D">
        <w:rPr>
          <w:rFonts w:ascii="Times New Roman" w:hAnsi="Times New Roman" w:cs="Times New Roman"/>
          <w:sz w:val="28"/>
          <w:szCs w:val="28"/>
        </w:rPr>
        <w:t>Список литературы</w:t>
      </w:r>
      <w:r w:rsidR="00505CBF">
        <w:rPr>
          <w:rFonts w:ascii="Times New Roman" w:hAnsi="Times New Roman" w:cs="Times New Roman"/>
          <w:sz w:val="28"/>
          <w:szCs w:val="28"/>
        </w:rPr>
        <w:t>…………………………………………………</w:t>
      </w:r>
      <w:r w:rsidR="00F00ECD">
        <w:rPr>
          <w:rFonts w:ascii="Times New Roman" w:hAnsi="Times New Roman" w:cs="Times New Roman"/>
          <w:sz w:val="28"/>
          <w:szCs w:val="28"/>
        </w:rPr>
        <w:t>…</w:t>
      </w:r>
      <w:r w:rsidR="00505CBF">
        <w:rPr>
          <w:rFonts w:ascii="Times New Roman" w:hAnsi="Times New Roman" w:cs="Times New Roman"/>
          <w:sz w:val="28"/>
          <w:szCs w:val="28"/>
        </w:rPr>
        <w:t>……..</w:t>
      </w:r>
      <w:r w:rsidR="00913A4F">
        <w:rPr>
          <w:rFonts w:ascii="Times New Roman" w:hAnsi="Times New Roman" w:cs="Times New Roman"/>
          <w:sz w:val="28"/>
          <w:szCs w:val="28"/>
        </w:rPr>
        <w:t>85</w:t>
      </w:r>
    </w:p>
    <w:p w14:paraId="14A30AAA" w14:textId="77777777" w:rsidR="00BB4F40" w:rsidRPr="00FD6D1D" w:rsidRDefault="00BB4F40" w:rsidP="00AA0B43">
      <w:pPr>
        <w:spacing w:line="360" w:lineRule="auto"/>
        <w:jc w:val="center"/>
        <w:rPr>
          <w:sz w:val="28"/>
          <w:szCs w:val="28"/>
        </w:rPr>
      </w:pPr>
    </w:p>
    <w:p w14:paraId="4DDCD680" w14:textId="77777777" w:rsidR="00BB4F40" w:rsidRPr="00FD6D1D" w:rsidRDefault="00BB4F40" w:rsidP="00AA0B43">
      <w:pPr>
        <w:spacing w:line="360" w:lineRule="auto"/>
        <w:jc w:val="center"/>
        <w:rPr>
          <w:sz w:val="28"/>
          <w:szCs w:val="28"/>
        </w:rPr>
      </w:pPr>
    </w:p>
    <w:p w14:paraId="07FDE6F1" w14:textId="77777777" w:rsidR="00505CBF" w:rsidRDefault="00505CBF" w:rsidP="00B72609">
      <w:pPr>
        <w:spacing w:line="360" w:lineRule="auto"/>
        <w:jc w:val="both"/>
        <w:rPr>
          <w:sz w:val="28"/>
          <w:szCs w:val="28"/>
        </w:rPr>
      </w:pPr>
    </w:p>
    <w:p w14:paraId="7E5AB47F" w14:textId="77777777" w:rsidR="00E0266D" w:rsidRDefault="00E0266D" w:rsidP="00B72609">
      <w:pPr>
        <w:spacing w:line="360" w:lineRule="auto"/>
        <w:jc w:val="both"/>
        <w:rPr>
          <w:rFonts w:ascii="Times New Roman" w:hAnsi="Times New Roman" w:cs="Times New Roman"/>
          <w:b/>
          <w:sz w:val="28"/>
          <w:szCs w:val="28"/>
          <w:lang w:val="en-US"/>
        </w:rPr>
      </w:pPr>
    </w:p>
    <w:p w14:paraId="78CB79BF" w14:textId="77777777" w:rsidR="00E0266D" w:rsidRDefault="00E0266D" w:rsidP="00B72609">
      <w:pPr>
        <w:spacing w:line="360" w:lineRule="auto"/>
        <w:jc w:val="both"/>
        <w:rPr>
          <w:rFonts w:ascii="Times New Roman" w:hAnsi="Times New Roman" w:cs="Times New Roman"/>
          <w:b/>
          <w:sz w:val="28"/>
          <w:szCs w:val="28"/>
          <w:lang w:val="en-US"/>
        </w:rPr>
      </w:pPr>
    </w:p>
    <w:p w14:paraId="0D105C00" w14:textId="6855A066" w:rsidR="00D765F4" w:rsidRDefault="00D765F4" w:rsidP="00B72609">
      <w:pPr>
        <w:spacing w:line="360" w:lineRule="auto"/>
        <w:jc w:val="both"/>
        <w:rPr>
          <w:rFonts w:ascii="Times New Roman" w:hAnsi="Times New Roman" w:cs="Times New Roman"/>
          <w:b/>
          <w:sz w:val="28"/>
          <w:szCs w:val="28"/>
        </w:rPr>
      </w:pPr>
      <w:r w:rsidRPr="00FD6D1D">
        <w:rPr>
          <w:rFonts w:ascii="Times New Roman" w:hAnsi="Times New Roman" w:cs="Times New Roman"/>
          <w:b/>
          <w:sz w:val="28"/>
          <w:szCs w:val="28"/>
        </w:rPr>
        <w:lastRenderedPageBreak/>
        <w:t>Введение</w:t>
      </w:r>
      <w:r w:rsidR="004A7896" w:rsidRPr="00FD6D1D">
        <w:rPr>
          <w:rFonts w:ascii="Times New Roman" w:hAnsi="Times New Roman" w:cs="Times New Roman"/>
          <w:b/>
          <w:sz w:val="28"/>
          <w:szCs w:val="28"/>
        </w:rPr>
        <w:t xml:space="preserve"> </w:t>
      </w:r>
    </w:p>
    <w:p w14:paraId="027E8ED5" w14:textId="77777777" w:rsidR="00053B90" w:rsidRDefault="00AE7290" w:rsidP="00053B90">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В 1842 г. Гонконг превратился в колонию Великобритании и оставался в таком положении более 150 лет - до 1997 г., когда произошла передача Гонконга Китайской Народной Республике (КНР), и она получила суверенитет над территорией острова. </w:t>
      </w:r>
      <w:r>
        <w:rPr>
          <w:rFonts w:ascii="Times New Roman" w:hAnsi="Times New Roman" w:cs="Times New Roman"/>
          <w:sz w:val="28"/>
          <w:szCs w:val="28"/>
        </w:rPr>
        <w:t xml:space="preserve">В </w:t>
      </w:r>
      <w:r w:rsidRPr="00FD6D1D">
        <w:rPr>
          <w:rFonts w:ascii="Times New Roman" w:hAnsi="Times New Roman" w:cs="Times New Roman"/>
          <w:sz w:val="28"/>
          <w:szCs w:val="28"/>
        </w:rPr>
        <w:t xml:space="preserve">соответствии с Китайско-Британской Декларацией и Основным Законом специального административного района (САР) Гонконга, выполняющего роль конституции Гонконга, данной территории предоставлена широкая автономия в управлении в течение 50-ти лет с момента передачи суверенитета, то есть до 2047 г. </w:t>
      </w:r>
    </w:p>
    <w:p w14:paraId="4F942DCF" w14:textId="5308807A" w:rsidR="00DD3F69" w:rsidRPr="00154FAA" w:rsidRDefault="00AE7290" w:rsidP="00053B90">
      <w:pPr>
        <w:spacing w:line="360" w:lineRule="auto"/>
        <w:ind w:left="-567" w:firstLine="567"/>
        <w:jc w:val="both"/>
        <w:rPr>
          <w:rFonts w:ascii="Times New Roman" w:hAnsi="Times New Roman" w:cs="Times New Roman"/>
          <w:sz w:val="28"/>
          <w:szCs w:val="28"/>
        </w:rPr>
      </w:pPr>
      <w:r>
        <w:rPr>
          <w:rFonts w:ascii="Times New Roman" w:hAnsi="Times New Roman" w:cs="Times New Roman"/>
          <w:color w:val="000000"/>
          <w:sz w:val="28"/>
          <w:szCs w:val="28"/>
        </w:rPr>
        <w:t>Гонконг и материковый Китай всегда бы</w:t>
      </w:r>
      <w:r w:rsidR="00154FAA">
        <w:rPr>
          <w:rFonts w:ascii="Times New Roman" w:hAnsi="Times New Roman" w:cs="Times New Roman"/>
          <w:color w:val="000000"/>
          <w:sz w:val="28"/>
          <w:szCs w:val="28"/>
        </w:rPr>
        <w:t>ли тесно связаны, интеграция</w:t>
      </w:r>
      <w:r>
        <w:rPr>
          <w:rFonts w:ascii="Times New Roman" w:hAnsi="Times New Roman" w:cs="Times New Roman"/>
          <w:color w:val="000000"/>
          <w:sz w:val="28"/>
          <w:szCs w:val="28"/>
        </w:rPr>
        <w:t xml:space="preserve"> м</w:t>
      </w:r>
      <w:r w:rsidR="00154FAA">
        <w:rPr>
          <w:rFonts w:ascii="Times New Roman" w:hAnsi="Times New Roman" w:cs="Times New Roman"/>
          <w:color w:val="000000"/>
          <w:sz w:val="28"/>
          <w:szCs w:val="28"/>
        </w:rPr>
        <w:t>ежду двумя экономиками продолжае</w:t>
      </w:r>
      <w:r>
        <w:rPr>
          <w:rFonts w:ascii="Times New Roman" w:hAnsi="Times New Roman" w:cs="Times New Roman"/>
          <w:color w:val="000000"/>
          <w:sz w:val="28"/>
          <w:szCs w:val="28"/>
        </w:rPr>
        <w:t>тся в течение очень длительного</w:t>
      </w:r>
      <w:r w:rsidR="00154FAA">
        <w:rPr>
          <w:rFonts w:ascii="Times New Roman" w:hAnsi="Times New Roman" w:cs="Times New Roman"/>
          <w:color w:val="000000"/>
          <w:sz w:val="28"/>
          <w:szCs w:val="28"/>
        </w:rPr>
        <w:t xml:space="preserve"> периода. Однако в связи с подписанием сторонами </w:t>
      </w:r>
      <w:r w:rsidR="00154FAA" w:rsidRPr="00FD6D1D">
        <w:rPr>
          <w:rFonts w:ascii="Times New Roman" w:hAnsi="Times New Roman" w:cs="Times New Roman"/>
          <w:sz w:val="28"/>
          <w:szCs w:val="28"/>
        </w:rPr>
        <w:t>Соглашения о тесном экономическом сотрудничестве (CEPA</w:t>
      </w:r>
      <w:r w:rsidR="00F00ECD">
        <w:rPr>
          <w:rFonts w:ascii="Times New Roman" w:hAnsi="Times New Roman" w:cs="Times New Roman"/>
          <w:sz w:val="28"/>
          <w:szCs w:val="28"/>
        </w:rPr>
        <w:t>,</w:t>
      </w:r>
      <w:r w:rsidR="00154FAA" w:rsidRPr="00FD6D1D">
        <w:rPr>
          <w:rFonts w:ascii="Times New Roman" w:hAnsi="Times New Roman" w:cs="Times New Roman"/>
          <w:sz w:val="28"/>
          <w:szCs w:val="28"/>
        </w:rPr>
        <w:t xml:space="preserve"> от англ. Closer Economic Partnership Arrangement)</w:t>
      </w:r>
      <w:r w:rsidR="00154FAA">
        <w:rPr>
          <w:rFonts w:ascii="Times New Roman" w:hAnsi="Times New Roman" w:cs="Times New Roman"/>
          <w:sz w:val="28"/>
          <w:szCs w:val="28"/>
        </w:rPr>
        <w:t xml:space="preserve"> </w:t>
      </w:r>
      <w:r w:rsidR="00154FAA">
        <w:rPr>
          <w:rFonts w:ascii="Times New Roman" w:hAnsi="Times New Roman" w:cs="Times New Roman"/>
          <w:color w:val="000000"/>
          <w:sz w:val="28"/>
          <w:szCs w:val="28"/>
        </w:rPr>
        <w:t>она приобрела новый характер</w:t>
      </w:r>
      <w:r w:rsidR="00154FAA">
        <w:rPr>
          <w:rFonts w:ascii="Times New Roman" w:hAnsi="Times New Roman" w:cs="Times New Roman"/>
          <w:sz w:val="28"/>
          <w:szCs w:val="28"/>
        </w:rPr>
        <w:t xml:space="preserve">. </w:t>
      </w:r>
      <w:r w:rsidR="00154FAA">
        <w:rPr>
          <w:rFonts w:ascii="Times New Roman" w:hAnsi="Times New Roman" w:cs="Times New Roman"/>
          <w:sz w:val="28"/>
          <w:szCs w:val="28"/>
          <w:lang w:val="en-US"/>
        </w:rPr>
        <w:t>CEPA</w:t>
      </w:r>
      <w:r w:rsidR="00154FAA" w:rsidRPr="00E0266D">
        <w:rPr>
          <w:rFonts w:ascii="Times New Roman" w:hAnsi="Times New Roman" w:cs="Times New Roman"/>
          <w:sz w:val="28"/>
          <w:szCs w:val="28"/>
        </w:rPr>
        <w:t xml:space="preserve"> </w:t>
      </w:r>
      <w:r w:rsidR="00154FAA">
        <w:rPr>
          <w:rFonts w:ascii="Times New Roman" w:hAnsi="Times New Roman" w:cs="Times New Roman"/>
          <w:sz w:val="28"/>
          <w:szCs w:val="28"/>
        </w:rPr>
        <w:t>способствует либерализации взаимной торговли между Гонконгом и материковым Китаем</w:t>
      </w:r>
      <w:r w:rsidR="00053B90">
        <w:rPr>
          <w:rFonts w:ascii="Times New Roman" w:hAnsi="Times New Roman" w:cs="Times New Roman"/>
          <w:sz w:val="28"/>
          <w:szCs w:val="28"/>
        </w:rPr>
        <w:t xml:space="preserve">, что в значительной степени ускоряет процессы интеграции. </w:t>
      </w:r>
    </w:p>
    <w:p w14:paraId="791DC214" w14:textId="6C19E9B1" w:rsidR="004340D0" w:rsidRDefault="00330243" w:rsidP="004340D0">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u w:val="single"/>
        </w:rPr>
        <w:t>Актуальность темы</w:t>
      </w:r>
      <w:r w:rsidRPr="00FD6D1D">
        <w:rPr>
          <w:rFonts w:ascii="Times New Roman" w:hAnsi="Times New Roman" w:cs="Times New Roman"/>
          <w:sz w:val="28"/>
          <w:szCs w:val="28"/>
        </w:rPr>
        <w:t xml:space="preserve"> исследования определяется нео</w:t>
      </w:r>
      <w:r w:rsidR="004340D0">
        <w:rPr>
          <w:rFonts w:ascii="Times New Roman" w:hAnsi="Times New Roman" w:cs="Times New Roman"/>
          <w:sz w:val="28"/>
          <w:szCs w:val="28"/>
        </w:rPr>
        <w:t>бходимостью анализа тенденций интеграционного процесса</w:t>
      </w:r>
      <w:r w:rsidRPr="00FD6D1D">
        <w:rPr>
          <w:rFonts w:ascii="Times New Roman" w:hAnsi="Times New Roman" w:cs="Times New Roman"/>
          <w:sz w:val="28"/>
          <w:szCs w:val="28"/>
        </w:rPr>
        <w:t xml:space="preserve"> между Гонконгом и материковым Китаем, в частности, анализа влияния торговли товарами и услугами в рамках CEPA на экономическую реинтеграцию сторон.</w:t>
      </w:r>
      <w:r w:rsidR="008663D1">
        <w:rPr>
          <w:rFonts w:ascii="Times New Roman" w:hAnsi="Times New Roman" w:cs="Times New Roman"/>
          <w:sz w:val="28"/>
          <w:szCs w:val="28"/>
        </w:rPr>
        <w:t xml:space="preserve"> </w:t>
      </w:r>
    </w:p>
    <w:p w14:paraId="49EEA5B8" w14:textId="7BC85A41" w:rsidR="004340D0" w:rsidRPr="00B05AB7" w:rsidRDefault="004340D0" w:rsidP="00B05AB7">
      <w:pPr>
        <w:spacing w:line="360" w:lineRule="auto"/>
        <w:ind w:left="-567" w:firstLine="567"/>
        <w:jc w:val="both"/>
        <w:rPr>
          <w:rFonts w:ascii="Times New Roman" w:hAnsi="Times New Roman" w:cs="Times New Roman"/>
          <w:color w:val="000000" w:themeColor="text1"/>
          <w:sz w:val="28"/>
          <w:szCs w:val="28"/>
        </w:rPr>
      </w:pPr>
      <w:r w:rsidRPr="00FD6D1D">
        <w:rPr>
          <w:rFonts w:ascii="Times New Roman" w:hAnsi="Times New Roman"/>
          <w:sz w:val="28"/>
          <w:szCs w:val="28"/>
        </w:rPr>
        <w:t xml:space="preserve">Проблемам интеграции Гонконга и материкового Китая посвящено немало научных трудов западных и китайских авторов, </w:t>
      </w:r>
      <w:r w:rsidR="000B512D">
        <w:rPr>
          <w:rFonts w:ascii="Times New Roman" w:hAnsi="Times New Roman"/>
          <w:sz w:val="28"/>
          <w:szCs w:val="28"/>
        </w:rPr>
        <w:t xml:space="preserve">но в российской научной среде данная тема </w:t>
      </w:r>
      <w:r w:rsidR="008D0B2A">
        <w:rPr>
          <w:rFonts w:ascii="Times New Roman" w:hAnsi="Times New Roman"/>
          <w:sz w:val="28"/>
          <w:szCs w:val="28"/>
        </w:rPr>
        <w:t>пока проработана незначительно. Среди</w:t>
      </w:r>
      <w:r w:rsidR="000B512D">
        <w:rPr>
          <w:rFonts w:ascii="Times New Roman" w:hAnsi="Times New Roman"/>
          <w:sz w:val="28"/>
          <w:szCs w:val="28"/>
        </w:rPr>
        <w:t xml:space="preserve"> отечественных </w:t>
      </w:r>
      <w:r w:rsidR="008D0B2A">
        <w:rPr>
          <w:rFonts w:ascii="Times New Roman" w:hAnsi="Times New Roman"/>
          <w:sz w:val="28"/>
          <w:szCs w:val="28"/>
        </w:rPr>
        <w:t xml:space="preserve">авторов </w:t>
      </w:r>
      <w:r w:rsidR="000B512D">
        <w:rPr>
          <w:rFonts w:ascii="Times New Roman" w:hAnsi="Times New Roman"/>
          <w:sz w:val="28"/>
          <w:szCs w:val="28"/>
        </w:rPr>
        <w:t>необходимо выделить В.Н. Коваленко и П.М. Иванов</w:t>
      </w:r>
      <w:r w:rsidR="008D0B2A">
        <w:rPr>
          <w:rFonts w:ascii="Times New Roman" w:hAnsi="Times New Roman"/>
          <w:sz w:val="28"/>
          <w:szCs w:val="28"/>
        </w:rPr>
        <w:t>а</w:t>
      </w:r>
      <w:r w:rsidR="000B512D">
        <w:rPr>
          <w:rFonts w:ascii="Times New Roman" w:hAnsi="Times New Roman"/>
          <w:sz w:val="28"/>
          <w:szCs w:val="28"/>
        </w:rPr>
        <w:t xml:space="preserve">, которые </w:t>
      </w:r>
      <w:r w:rsidR="008D0B2A">
        <w:rPr>
          <w:rFonts w:ascii="Times New Roman" w:hAnsi="Times New Roman"/>
          <w:sz w:val="28"/>
          <w:szCs w:val="28"/>
        </w:rPr>
        <w:t>отразили этапы развития Гонконга и материкового Китая и проанализировали возможности их дальнейшей интеграции. Что касается зарубежной научной среды, то н</w:t>
      </w:r>
      <w:r w:rsidR="008D0B2A" w:rsidRPr="00FD6D1D">
        <w:rPr>
          <w:rFonts w:ascii="Times New Roman" w:hAnsi="Times New Roman"/>
          <w:sz w:val="28"/>
          <w:szCs w:val="28"/>
        </w:rPr>
        <w:t>емаловажный вк</w:t>
      </w:r>
      <w:r w:rsidR="008D0B2A">
        <w:rPr>
          <w:rFonts w:ascii="Times New Roman" w:hAnsi="Times New Roman"/>
          <w:sz w:val="28"/>
          <w:szCs w:val="28"/>
        </w:rPr>
        <w:t xml:space="preserve">лад в изучение данной темы внесли научные труды </w:t>
      </w:r>
      <w:r w:rsidR="00F00ECD">
        <w:rPr>
          <w:rFonts w:ascii="Times New Roman" w:hAnsi="Times New Roman"/>
          <w:sz w:val="28"/>
          <w:szCs w:val="28"/>
        </w:rPr>
        <w:t>Лю Тяньшу, Пэн Баосяна</w:t>
      </w:r>
      <w:r w:rsidR="008D0B2A" w:rsidRPr="00FD6D1D">
        <w:rPr>
          <w:rFonts w:ascii="Times New Roman" w:hAnsi="Times New Roman"/>
          <w:sz w:val="28"/>
          <w:szCs w:val="28"/>
        </w:rPr>
        <w:t xml:space="preserve">, </w:t>
      </w:r>
      <w:r w:rsidR="008D0B2A">
        <w:rPr>
          <w:rFonts w:ascii="Times New Roman" w:hAnsi="Times New Roman" w:cs="Times New Roman"/>
          <w:iCs/>
          <w:sz w:val="28"/>
          <w:szCs w:val="28"/>
        </w:rPr>
        <w:t xml:space="preserve">Фан Хуна, </w:t>
      </w:r>
      <w:r w:rsidR="008D0B2A" w:rsidRPr="00FD6D1D">
        <w:rPr>
          <w:rFonts w:ascii="Times New Roman" w:hAnsi="Times New Roman" w:cs="Times New Roman"/>
          <w:iCs/>
          <w:sz w:val="28"/>
          <w:szCs w:val="28"/>
        </w:rPr>
        <w:t>Чжан Цзиэня</w:t>
      </w:r>
      <w:r w:rsidR="00F00ECD">
        <w:rPr>
          <w:rFonts w:ascii="Times New Roman" w:hAnsi="Times New Roman" w:cs="Times New Roman"/>
          <w:iCs/>
          <w:sz w:val="28"/>
          <w:szCs w:val="28"/>
        </w:rPr>
        <w:t xml:space="preserve">, Р. Аша и И. Кью, </w:t>
      </w:r>
      <w:r w:rsidR="00F00ECD">
        <w:rPr>
          <w:rFonts w:ascii="Times New Roman" w:hAnsi="Times New Roman" w:cs="Times New Roman"/>
          <w:sz w:val="28"/>
          <w:szCs w:val="28"/>
        </w:rPr>
        <w:t>Сан Юньвина и Вон Каюя</w:t>
      </w:r>
      <w:r w:rsidR="00F00ECD" w:rsidRPr="00E0266D">
        <w:rPr>
          <w:rFonts w:ascii="Times New Roman" w:hAnsi="Times New Roman" w:cs="Times New Roman"/>
          <w:sz w:val="28"/>
          <w:szCs w:val="28"/>
        </w:rPr>
        <w:t xml:space="preserve">, </w:t>
      </w:r>
      <w:r w:rsidR="00F00ECD">
        <w:rPr>
          <w:rFonts w:ascii="Times New Roman" w:hAnsi="Times New Roman" w:cs="Times New Roman"/>
          <w:sz w:val="28"/>
          <w:szCs w:val="28"/>
        </w:rPr>
        <w:t xml:space="preserve">Ло Вайчана, Шень Цзиэньфа </w:t>
      </w:r>
      <w:r w:rsidR="00F00ECD">
        <w:rPr>
          <w:rFonts w:ascii="Times New Roman" w:hAnsi="Times New Roman" w:cs="Times New Roman"/>
          <w:iCs/>
          <w:sz w:val="28"/>
          <w:szCs w:val="28"/>
        </w:rPr>
        <w:t>и т</w:t>
      </w:r>
      <w:r w:rsidR="00F00ECD" w:rsidRPr="00FD6D1D">
        <w:rPr>
          <w:rFonts w:ascii="Times New Roman" w:hAnsi="Times New Roman" w:cs="Times New Roman"/>
          <w:iCs/>
          <w:sz w:val="28"/>
          <w:szCs w:val="28"/>
        </w:rPr>
        <w:t>.</w:t>
      </w:r>
      <w:r w:rsidR="00F00ECD">
        <w:rPr>
          <w:rFonts w:ascii="Times New Roman" w:hAnsi="Times New Roman" w:cs="Times New Roman"/>
          <w:iCs/>
          <w:sz w:val="28"/>
          <w:szCs w:val="28"/>
        </w:rPr>
        <w:t xml:space="preserve">д. </w:t>
      </w:r>
      <w:r w:rsidR="008D0B2A">
        <w:rPr>
          <w:rFonts w:ascii="Times New Roman" w:hAnsi="Times New Roman" w:cs="Times New Roman"/>
          <w:iCs/>
          <w:sz w:val="28"/>
          <w:szCs w:val="28"/>
        </w:rPr>
        <w:t xml:space="preserve"> Возможностям использования опыта Гонконга на части территории РФ и п</w:t>
      </w:r>
      <w:r>
        <w:rPr>
          <w:rFonts w:ascii="Times New Roman" w:hAnsi="Times New Roman" w:cs="Times New Roman"/>
          <w:iCs/>
          <w:sz w:val="28"/>
          <w:szCs w:val="28"/>
        </w:rPr>
        <w:t xml:space="preserve">роблемам развития Калининградской </w:t>
      </w:r>
      <w:r>
        <w:rPr>
          <w:rFonts w:ascii="Times New Roman" w:hAnsi="Times New Roman" w:cs="Times New Roman"/>
          <w:iCs/>
          <w:sz w:val="28"/>
          <w:szCs w:val="28"/>
        </w:rPr>
        <w:lastRenderedPageBreak/>
        <w:t xml:space="preserve">области посвятили свои работы такие российские авторы, как </w:t>
      </w:r>
      <w:r w:rsidR="00F00ECD" w:rsidRPr="00E0266D">
        <w:rPr>
          <w:rFonts w:ascii="Times New Roman" w:hAnsi="Times New Roman" w:cs="Times New Roman"/>
          <w:color w:val="000000" w:themeColor="text1"/>
          <w:sz w:val="28"/>
          <w:szCs w:val="28"/>
        </w:rPr>
        <w:t xml:space="preserve">Е.Ю. </w:t>
      </w:r>
      <w:r w:rsidRPr="00E0266D">
        <w:rPr>
          <w:rFonts w:ascii="Times New Roman" w:hAnsi="Times New Roman" w:cs="Times New Roman"/>
          <w:color w:val="000000" w:themeColor="text1"/>
          <w:sz w:val="28"/>
          <w:szCs w:val="28"/>
        </w:rPr>
        <w:t xml:space="preserve">Винокуров, </w:t>
      </w:r>
      <w:r>
        <w:rPr>
          <w:rFonts w:ascii="Times New Roman" w:hAnsi="Times New Roman" w:cs="Times New Roman"/>
          <w:color w:val="000000" w:themeColor="text1"/>
          <w:sz w:val="28"/>
          <w:szCs w:val="28"/>
        </w:rPr>
        <w:t>Н.</w:t>
      </w:r>
      <w:r w:rsidR="000B512D">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Смородинская, А.А. Шамилов, </w:t>
      </w:r>
      <w:r w:rsidR="00164D4B">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Е. Ревякин</w:t>
      </w:r>
      <w:r w:rsidR="00F00EC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F00ECD">
        <w:rPr>
          <w:rFonts w:ascii="Times New Roman" w:hAnsi="Times New Roman" w:cs="Times New Roman"/>
          <w:color w:val="000000" w:themeColor="text1"/>
          <w:sz w:val="28"/>
          <w:szCs w:val="28"/>
        </w:rPr>
        <w:t xml:space="preserve">А.П. Клемешев </w:t>
      </w:r>
      <w:r>
        <w:rPr>
          <w:rFonts w:ascii="Times New Roman" w:hAnsi="Times New Roman" w:cs="Times New Roman"/>
          <w:color w:val="000000" w:themeColor="text1"/>
          <w:sz w:val="28"/>
          <w:szCs w:val="28"/>
        </w:rPr>
        <w:t>и другие.</w:t>
      </w:r>
      <w:r w:rsidR="00B05AB7">
        <w:rPr>
          <w:rFonts w:ascii="Times New Roman" w:hAnsi="Times New Roman" w:cs="Times New Roman"/>
          <w:color w:val="000000" w:themeColor="text1"/>
          <w:sz w:val="28"/>
          <w:szCs w:val="28"/>
        </w:rPr>
        <w:t xml:space="preserve"> </w:t>
      </w:r>
    </w:p>
    <w:p w14:paraId="11B7D8B6" w14:textId="6F08D2EE" w:rsidR="00E34C5B" w:rsidRDefault="006A434A" w:rsidP="00846676">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u w:val="single"/>
        </w:rPr>
        <w:t>Объектом</w:t>
      </w:r>
      <w:r w:rsidR="00531786" w:rsidRPr="00FD6D1D">
        <w:rPr>
          <w:rFonts w:ascii="Times New Roman" w:hAnsi="Times New Roman" w:cs="Times New Roman"/>
          <w:sz w:val="28"/>
          <w:szCs w:val="28"/>
        </w:rPr>
        <w:t xml:space="preserve"> данного исследования являются интеграционные процессы между Гонконгом и материковым Китаем</w:t>
      </w:r>
      <w:r w:rsidR="00327801" w:rsidRPr="00FD6D1D">
        <w:rPr>
          <w:rFonts w:ascii="Times New Roman" w:hAnsi="Times New Roman" w:cs="Times New Roman"/>
          <w:sz w:val="28"/>
          <w:szCs w:val="28"/>
        </w:rPr>
        <w:t>,</w:t>
      </w:r>
      <w:r w:rsidR="00531786" w:rsidRPr="00FD6D1D">
        <w:rPr>
          <w:rFonts w:ascii="Times New Roman" w:hAnsi="Times New Roman" w:cs="Times New Roman"/>
          <w:sz w:val="28"/>
          <w:szCs w:val="28"/>
        </w:rPr>
        <w:t xml:space="preserve"> в то время как </w:t>
      </w:r>
      <w:r w:rsidRPr="00FD6D1D">
        <w:rPr>
          <w:rFonts w:ascii="Times New Roman" w:hAnsi="Times New Roman" w:cs="Times New Roman"/>
          <w:sz w:val="28"/>
          <w:szCs w:val="28"/>
          <w:u w:val="single"/>
        </w:rPr>
        <w:t>предметом</w:t>
      </w:r>
      <w:r w:rsidR="00327801" w:rsidRPr="00FD6D1D">
        <w:rPr>
          <w:rFonts w:ascii="Times New Roman" w:hAnsi="Times New Roman" w:cs="Times New Roman"/>
          <w:sz w:val="28"/>
          <w:szCs w:val="28"/>
        </w:rPr>
        <w:t xml:space="preserve"> исследования является влияние </w:t>
      </w:r>
      <w:r w:rsidR="004A1CCE" w:rsidRPr="00FD6D1D">
        <w:rPr>
          <w:rFonts w:ascii="Times New Roman" w:hAnsi="Times New Roman" w:cs="Times New Roman"/>
          <w:sz w:val="28"/>
          <w:szCs w:val="28"/>
        </w:rPr>
        <w:t>CEPA</w:t>
      </w:r>
      <w:r w:rsidR="00327801" w:rsidRPr="00FD6D1D">
        <w:rPr>
          <w:rFonts w:ascii="Times New Roman" w:hAnsi="Times New Roman" w:cs="Times New Roman"/>
          <w:sz w:val="28"/>
          <w:szCs w:val="28"/>
        </w:rPr>
        <w:t xml:space="preserve"> на интеграцию между Гонконгом и материковым Китаем. </w:t>
      </w:r>
    </w:p>
    <w:p w14:paraId="0BE7F55E" w14:textId="1071B6F4" w:rsidR="004340D0" w:rsidRDefault="004340D0" w:rsidP="004340D0">
      <w:pPr>
        <w:spacing w:line="360" w:lineRule="auto"/>
        <w:ind w:left="-567" w:firstLine="567"/>
        <w:jc w:val="both"/>
        <w:rPr>
          <w:rFonts w:ascii="Times New Roman" w:hAnsi="Times New Roman"/>
          <w:sz w:val="28"/>
        </w:rPr>
      </w:pPr>
      <w:r w:rsidRPr="00FD6D1D">
        <w:rPr>
          <w:rFonts w:ascii="Times New Roman" w:hAnsi="Times New Roman"/>
          <w:sz w:val="28"/>
          <w:u w:val="single"/>
        </w:rPr>
        <w:t>Целью</w:t>
      </w:r>
      <w:r w:rsidRPr="00FD6D1D">
        <w:rPr>
          <w:rFonts w:ascii="Times New Roman" w:hAnsi="Times New Roman"/>
          <w:sz w:val="28"/>
        </w:rPr>
        <w:t xml:space="preserve"> данной работы является </w:t>
      </w:r>
      <w:r w:rsidR="00DD3F69">
        <w:rPr>
          <w:rFonts w:ascii="Times New Roman" w:hAnsi="Times New Roman"/>
          <w:sz w:val="28"/>
        </w:rPr>
        <w:t xml:space="preserve">выявление особенностей </w:t>
      </w:r>
      <w:r w:rsidRPr="00FD6D1D">
        <w:rPr>
          <w:rFonts w:ascii="Times New Roman" w:hAnsi="Times New Roman"/>
          <w:sz w:val="28"/>
        </w:rPr>
        <w:t xml:space="preserve">интеграционных процессов между Гонконгом и материковым Китаем, </w:t>
      </w:r>
      <w:r w:rsidR="00DD3F69">
        <w:rPr>
          <w:rFonts w:ascii="Times New Roman" w:hAnsi="Times New Roman"/>
          <w:sz w:val="28"/>
        </w:rPr>
        <w:t>прежде всего – либерализации двусторонней торговли,</w:t>
      </w:r>
      <w:r>
        <w:rPr>
          <w:rFonts w:ascii="Times New Roman" w:hAnsi="Times New Roman"/>
          <w:sz w:val="28"/>
        </w:rPr>
        <w:t xml:space="preserve"> поиск возможностей применения опыта экономического развития Гонконга на </w:t>
      </w:r>
      <w:r w:rsidR="00DD3F69">
        <w:rPr>
          <w:rFonts w:ascii="Times New Roman" w:hAnsi="Times New Roman"/>
          <w:sz w:val="28"/>
        </w:rPr>
        <w:t xml:space="preserve">части </w:t>
      </w:r>
      <w:r>
        <w:rPr>
          <w:rFonts w:ascii="Times New Roman" w:hAnsi="Times New Roman"/>
          <w:sz w:val="28"/>
        </w:rPr>
        <w:t>территории РФ</w:t>
      </w:r>
      <w:r w:rsidRPr="00FD6D1D">
        <w:rPr>
          <w:rFonts w:ascii="Times New Roman" w:hAnsi="Times New Roman"/>
          <w:sz w:val="28"/>
        </w:rPr>
        <w:t xml:space="preserve">. Предполагается, что поставленная цель исследования будет достигнута через решение следующих </w:t>
      </w:r>
      <w:r w:rsidRPr="00FD6D1D">
        <w:rPr>
          <w:rFonts w:ascii="Times New Roman" w:hAnsi="Times New Roman"/>
          <w:sz w:val="28"/>
          <w:u w:val="single"/>
        </w:rPr>
        <w:t>задач:</w:t>
      </w:r>
      <w:r w:rsidRPr="00FD6D1D">
        <w:rPr>
          <w:rFonts w:ascii="Times New Roman" w:hAnsi="Times New Roman"/>
          <w:sz w:val="28"/>
        </w:rPr>
        <w:t xml:space="preserve"> 1) провести сравнение экономик Гонконга и материкового Китая и рассмотреть исторический опыт их экономического взаимодействия; 2) найти теоретическую концепцию, в полной мере объясняющую процессы интеграции между Гонконгом и материковым Китаем; 3) </w:t>
      </w:r>
      <w:r>
        <w:rPr>
          <w:rFonts w:ascii="Times New Roman" w:hAnsi="Times New Roman"/>
          <w:sz w:val="28"/>
        </w:rPr>
        <w:t>оценить</w:t>
      </w:r>
      <w:r w:rsidRPr="00FD6D1D">
        <w:rPr>
          <w:rFonts w:ascii="Times New Roman" w:hAnsi="Times New Roman"/>
          <w:sz w:val="28"/>
        </w:rPr>
        <w:t xml:space="preserve"> влияние CEPA на экономическую интеграцию сторон, уделяя внимание их взаимодействию в сфере торговли; 4) </w:t>
      </w:r>
      <w:r>
        <w:rPr>
          <w:rFonts w:ascii="Times New Roman" w:hAnsi="Times New Roman"/>
          <w:sz w:val="28"/>
        </w:rPr>
        <w:t xml:space="preserve">проанализировать состояние ОЭЗ в Калининградской области РФ и </w:t>
      </w:r>
      <w:r w:rsidR="00F00ECD">
        <w:rPr>
          <w:rFonts w:ascii="Times New Roman" w:hAnsi="Times New Roman"/>
          <w:sz w:val="28"/>
        </w:rPr>
        <w:t>выявить возможности</w:t>
      </w:r>
      <w:r>
        <w:rPr>
          <w:rFonts w:ascii="Times New Roman" w:hAnsi="Times New Roman"/>
          <w:sz w:val="28"/>
        </w:rPr>
        <w:t xml:space="preserve"> применения опыта Гонконга на территории региона.</w:t>
      </w:r>
    </w:p>
    <w:p w14:paraId="5E569644" w14:textId="3ACF8D6A" w:rsidR="00DD3F69" w:rsidRPr="00DD3F69" w:rsidRDefault="00DD3F69" w:rsidP="004340D0">
      <w:pPr>
        <w:spacing w:line="360" w:lineRule="auto"/>
        <w:ind w:left="-567" w:firstLine="567"/>
        <w:jc w:val="both"/>
        <w:rPr>
          <w:rFonts w:ascii="Times New Roman" w:hAnsi="Times New Roman"/>
          <w:sz w:val="28"/>
        </w:rPr>
      </w:pPr>
      <w:r>
        <w:rPr>
          <w:rFonts w:ascii="Times New Roman" w:hAnsi="Times New Roman"/>
          <w:sz w:val="28"/>
        </w:rPr>
        <w:t>Исходя из поставленных задач, была определена следующая структура работы:</w:t>
      </w:r>
    </w:p>
    <w:p w14:paraId="37F75EFE" w14:textId="5CBCCD9F" w:rsidR="00B72609" w:rsidRPr="004340D0" w:rsidRDefault="00B72609" w:rsidP="004340D0">
      <w:pPr>
        <w:spacing w:line="360" w:lineRule="auto"/>
        <w:ind w:left="-567" w:firstLine="567"/>
        <w:jc w:val="both"/>
        <w:rPr>
          <w:rFonts w:ascii="Times New Roman" w:hAnsi="Times New Roman"/>
          <w:sz w:val="28"/>
        </w:rPr>
      </w:pPr>
      <w:r w:rsidRPr="00FD6D1D">
        <w:rPr>
          <w:rFonts w:ascii="Times New Roman" w:hAnsi="Times New Roman"/>
          <w:sz w:val="28"/>
          <w:u w:val="single"/>
        </w:rPr>
        <w:t>В первой главе</w:t>
      </w:r>
      <w:r w:rsidRPr="00FD6D1D">
        <w:rPr>
          <w:rFonts w:ascii="Times New Roman" w:hAnsi="Times New Roman"/>
          <w:sz w:val="28"/>
        </w:rPr>
        <w:t xml:space="preserve"> «</w:t>
      </w:r>
      <w:r w:rsidR="00CB6147" w:rsidRPr="00FD6D1D">
        <w:rPr>
          <w:rFonts w:ascii="Times New Roman" w:hAnsi="Times New Roman" w:cs="Times New Roman"/>
          <w:bCs/>
          <w:color w:val="1A1A1A"/>
          <w:sz w:val="28"/>
          <w:szCs w:val="28"/>
        </w:rPr>
        <w:t>Экономическое взаимодействие разделенных частей одной страны: теоретические и исторические аспекты» автор проводит сопоставление экономик Гонконга и материкового Китая, анализирует экономические связи сторон с 1949 г. по 1997 г., приводит теории интеграции и выявляет, какая из существующих теорий наилучшим образом описывает интеграционные процессы между Гонконгом и материковым Китаем.</w:t>
      </w:r>
    </w:p>
    <w:p w14:paraId="5A439321" w14:textId="50245D39" w:rsidR="00CB6147" w:rsidRPr="00FD6D1D" w:rsidRDefault="00CB6147" w:rsidP="00A47A80">
      <w:pPr>
        <w:spacing w:line="360" w:lineRule="auto"/>
        <w:ind w:left="-426" w:firstLine="426"/>
        <w:jc w:val="both"/>
        <w:rPr>
          <w:rFonts w:ascii="Times New Roman" w:hAnsi="Times New Roman"/>
          <w:sz w:val="28"/>
        </w:rPr>
      </w:pPr>
      <w:r w:rsidRPr="00FD6D1D">
        <w:rPr>
          <w:rFonts w:ascii="Times New Roman" w:hAnsi="Times New Roman"/>
          <w:sz w:val="28"/>
          <w:u w:val="single"/>
        </w:rPr>
        <w:t>Во второй главе</w:t>
      </w:r>
      <w:r w:rsidRPr="00FD6D1D">
        <w:rPr>
          <w:rFonts w:ascii="Times New Roman" w:hAnsi="Times New Roman"/>
          <w:sz w:val="28"/>
        </w:rPr>
        <w:t xml:space="preserve"> «</w:t>
      </w:r>
      <w:r w:rsidRPr="00FD6D1D">
        <w:rPr>
          <w:rFonts w:ascii="Times New Roman" w:hAnsi="Times New Roman" w:cs="Times New Roman"/>
          <w:bCs/>
          <w:sz w:val="28"/>
          <w:szCs w:val="28"/>
        </w:rPr>
        <w:t>Влияние Соглашения 2004 г. о тесном экономическом сотрудничестве на интеграцию между Гонконгом и материковым Китаем: торговые аспекты</w:t>
      </w:r>
      <w:r w:rsidRPr="00FD6D1D">
        <w:rPr>
          <w:rFonts w:ascii="Times New Roman" w:hAnsi="Times New Roman"/>
          <w:sz w:val="28"/>
        </w:rPr>
        <w:t xml:space="preserve">» </w:t>
      </w:r>
      <w:r w:rsidR="00FB0DB6" w:rsidRPr="00FD6D1D">
        <w:rPr>
          <w:rFonts w:ascii="Times New Roman" w:hAnsi="Times New Roman"/>
          <w:sz w:val="28"/>
        </w:rPr>
        <w:t>автор рассматривает экономические отношения между Гонконгом и материковым Китаем с 1997 г. по 2003 г., выяв</w:t>
      </w:r>
      <w:r w:rsidR="00DD3F69">
        <w:rPr>
          <w:rFonts w:ascii="Times New Roman" w:hAnsi="Times New Roman"/>
          <w:sz w:val="28"/>
        </w:rPr>
        <w:t>ляет предпосылки подписания</w:t>
      </w:r>
      <w:r w:rsidR="00154FAA">
        <w:rPr>
          <w:rFonts w:ascii="Times New Roman" w:hAnsi="Times New Roman"/>
          <w:sz w:val="28"/>
        </w:rPr>
        <w:t xml:space="preserve"> </w:t>
      </w:r>
      <w:r w:rsidR="00154FAA">
        <w:rPr>
          <w:rFonts w:ascii="Times New Roman" w:hAnsi="Times New Roman"/>
          <w:sz w:val="28"/>
          <w:lang w:val="en-US"/>
        </w:rPr>
        <w:t>CEPA</w:t>
      </w:r>
      <w:r w:rsidR="00FB0DB6" w:rsidRPr="00FD6D1D">
        <w:rPr>
          <w:rFonts w:ascii="Times New Roman" w:hAnsi="Times New Roman"/>
          <w:sz w:val="28"/>
        </w:rPr>
        <w:t xml:space="preserve">, изучает его основное содержание, анализирует практические </w:t>
      </w:r>
      <w:r w:rsidR="00FB0DB6" w:rsidRPr="00FD6D1D">
        <w:rPr>
          <w:rFonts w:ascii="Times New Roman" w:hAnsi="Times New Roman"/>
          <w:sz w:val="28"/>
        </w:rPr>
        <w:lastRenderedPageBreak/>
        <w:t>аспекты торговли между сторонами в рамках CEPA и выгоды сторон от реализации соглашения, оценивает влияние CEPA на гонконгскую экономику и его влияние на экономическую реинтеграцию между Гонконгом и материковым Китаем.</w:t>
      </w:r>
    </w:p>
    <w:p w14:paraId="117A99D6" w14:textId="0CE2899A" w:rsidR="00FB0DB6" w:rsidRDefault="00FB0DB6" w:rsidP="00A47A80">
      <w:pPr>
        <w:spacing w:line="360" w:lineRule="auto"/>
        <w:ind w:left="-426" w:firstLine="426"/>
        <w:jc w:val="both"/>
        <w:rPr>
          <w:rFonts w:ascii="Times New Roman" w:hAnsi="Times New Roman" w:cs="Times New Roman"/>
          <w:sz w:val="28"/>
          <w:szCs w:val="28"/>
        </w:rPr>
      </w:pPr>
      <w:r w:rsidRPr="008663D1">
        <w:rPr>
          <w:rFonts w:ascii="Times New Roman" w:hAnsi="Times New Roman"/>
          <w:sz w:val="28"/>
          <w:u w:val="single"/>
        </w:rPr>
        <w:t>В третьей главе</w:t>
      </w:r>
      <w:r w:rsidRPr="00FD6D1D">
        <w:rPr>
          <w:rFonts w:ascii="Times New Roman" w:hAnsi="Times New Roman"/>
          <w:sz w:val="28"/>
          <w:u w:val="single"/>
        </w:rPr>
        <w:t xml:space="preserve"> </w:t>
      </w:r>
      <w:r w:rsidR="00167C33">
        <w:rPr>
          <w:rFonts w:ascii="Times New Roman" w:hAnsi="Times New Roman"/>
          <w:sz w:val="28"/>
        </w:rPr>
        <w:t xml:space="preserve"> «</w:t>
      </w:r>
      <w:r w:rsidR="00167C33">
        <w:rPr>
          <w:rFonts w:ascii="Times New Roman" w:hAnsi="Times New Roman" w:cs="Times New Roman"/>
          <w:sz w:val="28"/>
          <w:szCs w:val="28"/>
        </w:rPr>
        <w:t>Использование</w:t>
      </w:r>
      <w:r w:rsidR="00167C33" w:rsidRPr="00167C33">
        <w:rPr>
          <w:rFonts w:ascii="Times New Roman" w:hAnsi="Times New Roman" w:cs="Times New Roman"/>
          <w:sz w:val="28"/>
          <w:szCs w:val="28"/>
        </w:rPr>
        <w:t xml:space="preserve"> опыта Гонконга для модификации </w:t>
      </w:r>
      <w:r w:rsidR="00DE73B5">
        <w:rPr>
          <w:rFonts w:ascii="Times New Roman" w:hAnsi="Times New Roman" w:cs="Times New Roman"/>
          <w:sz w:val="28"/>
          <w:szCs w:val="28"/>
        </w:rPr>
        <w:t xml:space="preserve">режима </w:t>
      </w:r>
      <w:r w:rsidR="00167C33" w:rsidRPr="00167C33">
        <w:rPr>
          <w:rFonts w:ascii="Times New Roman" w:hAnsi="Times New Roman" w:cs="Times New Roman"/>
          <w:sz w:val="28"/>
          <w:szCs w:val="28"/>
        </w:rPr>
        <w:t>ОЭЗ в Калининградской области РФ</w:t>
      </w:r>
      <w:r w:rsidR="00167C33">
        <w:rPr>
          <w:rFonts w:ascii="Times New Roman" w:hAnsi="Times New Roman" w:cs="Times New Roman"/>
          <w:sz w:val="28"/>
          <w:szCs w:val="28"/>
        </w:rPr>
        <w:t xml:space="preserve">» автор </w:t>
      </w:r>
      <w:r w:rsidR="008663D1">
        <w:rPr>
          <w:rFonts w:ascii="Times New Roman" w:hAnsi="Times New Roman" w:cs="Times New Roman"/>
          <w:sz w:val="28"/>
          <w:szCs w:val="28"/>
        </w:rPr>
        <w:t>оценивает</w:t>
      </w:r>
      <w:r w:rsidR="00167C33">
        <w:rPr>
          <w:rFonts w:ascii="Times New Roman" w:hAnsi="Times New Roman" w:cs="Times New Roman"/>
          <w:sz w:val="28"/>
          <w:szCs w:val="28"/>
        </w:rPr>
        <w:t xml:space="preserve"> влияние фактора анклавности и режима таможенных и налоговых льгот на экономическое развитие </w:t>
      </w:r>
      <w:r w:rsidR="008663D1">
        <w:rPr>
          <w:rFonts w:ascii="Times New Roman" w:hAnsi="Times New Roman" w:cs="Times New Roman"/>
          <w:sz w:val="28"/>
          <w:szCs w:val="28"/>
        </w:rPr>
        <w:t xml:space="preserve">Калининградской области РФ, изучает историю создания ОЭЗ на территории региона, выделяет стратегии развития Калининградской области, </w:t>
      </w:r>
      <w:r w:rsidR="00E85B45">
        <w:rPr>
          <w:rFonts w:ascii="Times New Roman" w:hAnsi="Times New Roman" w:cs="Times New Roman"/>
          <w:sz w:val="28"/>
          <w:szCs w:val="28"/>
        </w:rPr>
        <w:t xml:space="preserve">разработанные с учетом опыта Гонконга. </w:t>
      </w:r>
    </w:p>
    <w:p w14:paraId="2C6C6080" w14:textId="734783F9" w:rsidR="00B05AB7" w:rsidRPr="00FD6D1D" w:rsidRDefault="00B05AB7" w:rsidP="00B05AB7">
      <w:pPr>
        <w:spacing w:line="360" w:lineRule="auto"/>
        <w:ind w:left="-426" w:firstLine="426"/>
        <w:jc w:val="both"/>
        <w:rPr>
          <w:rFonts w:ascii="Times New Roman" w:hAnsi="Times New Roman"/>
          <w:sz w:val="28"/>
          <w:szCs w:val="28"/>
        </w:rPr>
      </w:pPr>
      <w:r w:rsidRPr="00FD6D1D">
        <w:rPr>
          <w:rFonts w:ascii="Times New Roman" w:hAnsi="Times New Roman"/>
          <w:sz w:val="28"/>
          <w:szCs w:val="28"/>
        </w:rPr>
        <w:t xml:space="preserve">Из статистических </w:t>
      </w:r>
      <w:r w:rsidR="00DD3F69">
        <w:rPr>
          <w:rFonts w:ascii="Times New Roman" w:hAnsi="Times New Roman"/>
          <w:sz w:val="28"/>
          <w:szCs w:val="28"/>
        </w:rPr>
        <w:t xml:space="preserve">и фактологических </w:t>
      </w:r>
      <w:r w:rsidRPr="00FD6D1D">
        <w:rPr>
          <w:rFonts w:ascii="Times New Roman" w:hAnsi="Times New Roman"/>
          <w:sz w:val="28"/>
          <w:szCs w:val="28"/>
        </w:rPr>
        <w:t xml:space="preserve">источников были использованы </w:t>
      </w:r>
      <w:r>
        <w:rPr>
          <w:rFonts w:ascii="Times New Roman" w:hAnsi="Times New Roman"/>
          <w:sz w:val="28"/>
          <w:szCs w:val="28"/>
        </w:rPr>
        <w:t>базы данных</w:t>
      </w:r>
      <w:r w:rsidRPr="00FD6D1D">
        <w:rPr>
          <w:rFonts w:ascii="Times New Roman" w:hAnsi="Times New Roman"/>
          <w:sz w:val="28"/>
          <w:szCs w:val="28"/>
        </w:rPr>
        <w:t xml:space="preserve"> </w:t>
      </w:r>
      <w:r>
        <w:rPr>
          <w:rFonts w:ascii="Times New Roman" w:hAnsi="Times New Roman"/>
          <w:sz w:val="28"/>
          <w:szCs w:val="28"/>
        </w:rPr>
        <w:t xml:space="preserve">Международного Валютного </w:t>
      </w:r>
      <w:r w:rsidR="00F00ECD">
        <w:rPr>
          <w:rFonts w:ascii="Times New Roman" w:hAnsi="Times New Roman"/>
          <w:sz w:val="28"/>
          <w:szCs w:val="28"/>
        </w:rPr>
        <w:t>Фонда, Всемирного Банка, ЮНКТАД</w:t>
      </w:r>
      <w:r>
        <w:rPr>
          <w:rFonts w:ascii="Times New Roman" w:hAnsi="Times New Roman"/>
          <w:sz w:val="28"/>
          <w:szCs w:val="28"/>
        </w:rPr>
        <w:t xml:space="preserve"> в рамках </w:t>
      </w:r>
      <w:r w:rsidRPr="00FD6D1D">
        <w:rPr>
          <w:rFonts w:ascii="Times New Roman" w:hAnsi="Times New Roman"/>
          <w:sz w:val="28"/>
          <w:szCs w:val="28"/>
        </w:rPr>
        <w:t>статистической базы Euromonitor International, секции статистики Министерства торговли и пр</w:t>
      </w:r>
      <w:r>
        <w:rPr>
          <w:rFonts w:ascii="Times New Roman" w:hAnsi="Times New Roman"/>
          <w:sz w:val="28"/>
          <w:szCs w:val="28"/>
        </w:rPr>
        <w:t>омышленности САР Гонконга, Министерства по промышленной политике, развитию предпринимательства и торговли Кали</w:t>
      </w:r>
      <w:r w:rsidR="00DD3F69">
        <w:rPr>
          <w:rFonts w:ascii="Times New Roman" w:hAnsi="Times New Roman"/>
          <w:sz w:val="28"/>
          <w:szCs w:val="28"/>
        </w:rPr>
        <w:t xml:space="preserve">нинградской области, а также данные, предоставленные гонконгским информационно-аналитическим порталом «Бизнес в Китае» и Агентством регионального развития г. Калининграда. </w:t>
      </w:r>
    </w:p>
    <w:p w14:paraId="45B42E98" w14:textId="77777777" w:rsidR="00B05AB7" w:rsidRPr="00167C33" w:rsidRDefault="00B05AB7" w:rsidP="00A47A80">
      <w:pPr>
        <w:spacing w:line="360" w:lineRule="auto"/>
        <w:ind w:left="-426" w:firstLine="426"/>
        <w:jc w:val="both"/>
        <w:rPr>
          <w:rFonts w:ascii="Times New Roman" w:hAnsi="Times New Roman"/>
          <w:sz w:val="28"/>
          <w:szCs w:val="28"/>
        </w:rPr>
      </w:pPr>
    </w:p>
    <w:p w14:paraId="1F42D833" w14:textId="77777777" w:rsidR="004340D0" w:rsidRDefault="004340D0" w:rsidP="00710955">
      <w:pPr>
        <w:spacing w:line="360" w:lineRule="auto"/>
        <w:jc w:val="both"/>
        <w:rPr>
          <w:rFonts w:ascii="Times New Roman" w:hAnsi="Times New Roman" w:cs="Times New Roman"/>
          <w:b/>
          <w:sz w:val="28"/>
          <w:szCs w:val="28"/>
        </w:rPr>
      </w:pPr>
    </w:p>
    <w:p w14:paraId="626CF132" w14:textId="77777777" w:rsidR="004340D0" w:rsidRDefault="004340D0" w:rsidP="00710955">
      <w:pPr>
        <w:spacing w:line="360" w:lineRule="auto"/>
        <w:jc w:val="both"/>
        <w:rPr>
          <w:rFonts w:ascii="Times New Roman" w:hAnsi="Times New Roman" w:cs="Times New Roman"/>
          <w:b/>
          <w:sz w:val="28"/>
          <w:szCs w:val="28"/>
        </w:rPr>
      </w:pPr>
    </w:p>
    <w:p w14:paraId="086DEEBF" w14:textId="77777777" w:rsidR="004340D0" w:rsidRDefault="004340D0" w:rsidP="00710955">
      <w:pPr>
        <w:spacing w:line="360" w:lineRule="auto"/>
        <w:jc w:val="both"/>
        <w:rPr>
          <w:rFonts w:ascii="Times New Roman" w:hAnsi="Times New Roman" w:cs="Times New Roman"/>
          <w:b/>
          <w:sz w:val="28"/>
          <w:szCs w:val="28"/>
        </w:rPr>
      </w:pPr>
    </w:p>
    <w:p w14:paraId="199ED4EE" w14:textId="77777777" w:rsidR="00F00ECD" w:rsidRDefault="00F00ECD" w:rsidP="00710955">
      <w:pPr>
        <w:spacing w:line="360" w:lineRule="auto"/>
        <w:jc w:val="both"/>
        <w:rPr>
          <w:rFonts w:ascii="Times New Roman" w:hAnsi="Times New Roman" w:cs="Times New Roman"/>
          <w:b/>
          <w:sz w:val="28"/>
          <w:szCs w:val="28"/>
        </w:rPr>
      </w:pPr>
    </w:p>
    <w:p w14:paraId="4CDE4577" w14:textId="77777777" w:rsidR="00E0266D" w:rsidRDefault="00E0266D" w:rsidP="00710955">
      <w:pPr>
        <w:spacing w:line="360" w:lineRule="auto"/>
        <w:jc w:val="both"/>
        <w:rPr>
          <w:rFonts w:ascii="Times New Roman" w:hAnsi="Times New Roman" w:cs="Times New Roman"/>
          <w:b/>
          <w:sz w:val="28"/>
          <w:szCs w:val="28"/>
          <w:lang w:val="en-US"/>
        </w:rPr>
      </w:pPr>
    </w:p>
    <w:p w14:paraId="061BC3AB" w14:textId="77777777" w:rsidR="00E0266D" w:rsidRDefault="00E0266D" w:rsidP="00710955">
      <w:pPr>
        <w:spacing w:line="360" w:lineRule="auto"/>
        <w:jc w:val="both"/>
        <w:rPr>
          <w:rFonts w:ascii="Times New Roman" w:hAnsi="Times New Roman" w:cs="Times New Roman"/>
          <w:b/>
          <w:sz w:val="28"/>
          <w:szCs w:val="28"/>
          <w:lang w:val="en-US"/>
        </w:rPr>
      </w:pPr>
    </w:p>
    <w:p w14:paraId="722E3E00" w14:textId="77777777" w:rsidR="00E0266D" w:rsidRDefault="00E0266D" w:rsidP="00710955">
      <w:pPr>
        <w:spacing w:line="360" w:lineRule="auto"/>
        <w:jc w:val="both"/>
        <w:rPr>
          <w:rFonts w:ascii="Times New Roman" w:hAnsi="Times New Roman" w:cs="Times New Roman"/>
          <w:b/>
          <w:sz w:val="28"/>
          <w:szCs w:val="28"/>
          <w:lang w:val="en-US"/>
        </w:rPr>
      </w:pPr>
    </w:p>
    <w:p w14:paraId="730D7FC1" w14:textId="77777777" w:rsidR="00E0266D" w:rsidRDefault="00E0266D" w:rsidP="00710955">
      <w:pPr>
        <w:spacing w:line="360" w:lineRule="auto"/>
        <w:jc w:val="both"/>
        <w:rPr>
          <w:rFonts w:ascii="Times New Roman" w:hAnsi="Times New Roman" w:cs="Times New Roman"/>
          <w:b/>
          <w:sz w:val="28"/>
          <w:szCs w:val="28"/>
          <w:lang w:val="en-US"/>
        </w:rPr>
      </w:pPr>
    </w:p>
    <w:p w14:paraId="67EB15C2" w14:textId="77777777" w:rsidR="00E0266D" w:rsidRDefault="00E0266D" w:rsidP="00710955">
      <w:pPr>
        <w:spacing w:line="360" w:lineRule="auto"/>
        <w:jc w:val="both"/>
        <w:rPr>
          <w:rFonts w:ascii="Times New Roman" w:hAnsi="Times New Roman" w:cs="Times New Roman"/>
          <w:b/>
          <w:sz w:val="28"/>
          <w:szCs w:val="28"/>
          <w:lang w:val="en-US"/>
        </w:rPr>
      </w:pPr>
    </w:p>
    <w:p w14:paraId="40AE9D0D" w14:textId="77777777" w:rsidR="00E0266D" w:rsidRDefault="00E0266D" w:rsidP="00710955">
      <w:pPr>
        <w:spacing w:line="360" w:lineRule="auto"/>
        <w:jc w:val="both"/>
        <w:rPr>
          <w:rFonts w:ascii="Times New Roman" w:hAnsi="Times New Roman" w:cs="Times New Roman"/>
          <w:b/>
          <w:sz w:val="28"/>
          <w:szCs w:val="28"/>
          <w:lang w:val="en-US"/>
        </w:rPr>
      </w:pPr>
    </w:p>
    <w:p w14:paraId="76C43834" w14:textId="27E8F53E" w:rsidR="00710955" w:rsidRPr="00FD6D1D" w:rsidRDefault="00710955" w:rsidP="00710955">
      <w:pPr>
        <w:spacing w:line="360" w:lineRule="auto"/>
        <w:jc w:val="both"/>
        <w:rPr>
          <w:rFonts w:ascii="Times New Roman" w:hAnsi="Times New Roman" w:cs="Times New Roman"/>
          <w:b/>
          <w:sz w:val="28"/>
          <w:szCs w:val="28"/>
        </w:rPr>
      </w:pPr>
      <w:r w:rsidRPr="00FD6D1D">
        <w:rPr>
          <w:rFonts w:ascii="Times New Roman" w:hAnsi="Times New Roman" w:cs="Times New Roman"/>
          <w:b/>
          <w:sz w:val="28"/>
          <w:szCs w:val="28"/>
        </w:rPr>
        <w:lastRenderedPageBreak/>
        <w:t>ГЛАВА 1.</w:t>
      </w:r>
      <w:r w:rsidRPr="00FD6D1D">
        <w:rPr>
          <w:rFonts w:ascii="Times New Roman" w:hAnsi="Times New Roman" w:cs="Times New Roman"/>
          <w:color w:val="1A1A1A"/>
          <w:sz w:val="28"/>
          <w:szCs w:val="28"/>
        </w:rPr>
        <w:t xml:space="preserve"> </w:t>
      </w:r>
      <w:r w:rsidRPr="00FD6D1D">
        <w:rPr>
          <w:rFonts w:ascii="Times New Roman" w:hAnsi="Times New Roman" w:cs="Times New Roman"/>
          <w:b/>
          <w:color w:val="1A1A1A"/>
          <w:sz w:val="28"/>
          <w:szCs w:val="28"/>
        </w:rPr>
        <w:t>Экономическое взаимодействие разделенных частей одной страны: теоретические и исторические аспекты</w:t>
      </w:r>
    </w:p>
    <w:p w14:paraId="500565A2" w14:textId="421A8868" w:rsidR="006C0DA6" w:rsidRPr="006C0DA6" w:rsidRDefault="00136235" w:rsidP="006C0DA6">
      <w:pPr>
        <w:pStyle w:val="a3"/>
        <w:numPr>
          <w:ilvl w:val="1"/>
          <w:numId w:val="1"/>
        </w:numPr>
        <w:spacing w:line="360" w:lineRule="auto"/>
        <w:ind w:left="-567" w:firstLine="567"/>
        <w:jc w:val="both"/>
        <w:rPr>
          <w:rFonts w:ascii="Times New Roman" w:hAnsi="Times New Roman" w:cs="Times New Roman"/>
          <w:b/>
          <w:sz w:val="28"/>
          <w:szCs w:val="28"/>
        </w:rPr>
      </w:pPr>
      <w:r w:rsidRPr="00FD6D1D">
        <w:rPr>
          <w:rFonts w:ascii="Times New Roman" w:hAnsi="Times New Roman" w:cs="Times New Roman"/>
          <w:b/>
          <w:sz w:val="28"/>
          <w:szCs w:val="28"/>
        </w:rPr>
        <w:t xml:space="preserve">Сопоставление большой экономики </w:t>
      </w:r>
      <w:r w:rsidR="006C1AB4" w:rsidRPr="00FD6D1D">
        <w:rPr>
          <w:rFonts w:ascii="Times New Roman" w:hAnsi="Times New Roman" w:cs="Times New Roman"/>
          <w:b/>
          <w:sz w:val="28"/>
          <w:szCs w:val="28"/>
        </w:rPr>
        <w:t xml:space="preserve">материкового </w:t>
      </w:r>
      <w:r w:rsidRPr="00FD6D1D">
        <w:rPr>
          <w:rFonts w:ascii="Times New Roman" w:hAnsi="Times New Roman" w:cs="Times New Roman"/>
          <w:b/>
          <w:sz w:val="28"/>
          <w:szCs w:val="28"/>
        </w:rPr>
        <w:t>Китая с малой открытой экономикой Гонконга</w:t>
      </w:r>
    </w:p>
    <w:p w14:paraId="7F87E257" w14:textId="03D8DB80" w:rsidR="006C0DA6" w:rsidRPr="00FD6D1D" w:rsidRDefault="006C0DA6" w:rsidP="006C0DA6">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На данный момент Гонконг и материковый Китай действуют в рамках модели «одна страна, две системы». Согласно этим подходам, Центральное народное правительство КНР отвечает за вопросы внешней политики и обороны территории Гонконга, а Гонконг имеет все полномочия самостоятельно контролировать законодательство, полицию, денежную систему, налоги, пошлины, иммиграционную политику, так же как и иметь свое представительство в различных международных организациях. Тем временем материковый Китай также способствует возникновению различных интеграционных процессов между ним и Гонконгом. На настоящий момент самым значительным достижением в этой сфере стало подписание сторонами </w:t>
      </w:r>
      <w:r w:rsidR="00DD3F69">
        <w:rPr>
          <w:rFonts w:ascii="Times New Roman" w:hAnsi="Times New Roman" w:cs="Times New Roman"/>
          <w:sz w:val="28"/>
          <w:szCs w:val="28"/>
          <w:lang w:val="en-US"/>
        </w:rPr>
        <w:t>CEPA</w:t>
      </w:r>
      <w:r w:rsidR="00DD3F69" w:rsidRPr="00E0266D">
        <w:rPr>
          <w:rFonts w:ascii="Times New Roman" w:hAnsi="Times New Roman" w:cs="Times New Roman"/>
          <w:sz w:val="28"/>
          <w:szCs w:val="28"/>
        </w:rPr>
        <w:t xml:space="preserve"> </w:t>
      </w:r>
      <w:r w:rsidRPr="00FD6D1D">
        <w:rPr>
          <w:rFonts w:ascii="Times New Roman" w:hAnsi="Times New Roman" w:cs="Times New Roman"/>
          <w:sz w:val="28"/>
          <w:szCs w:val="28"/>
        </w:rPr>
        <w:t xml:space="preserve">в 2003 г., которое стало основным инструментом активизации интеграционных процессов между Гонконгом и материковым Китаем.  </w:t>
      </w:r>
    </w:p>
    <w:p w14:paraId="5B6FBC2F" w14:textId="563EF44E" w:rsidR="00AB07DC" w:rsidRPr="00FD6D1D" w:rsidRDefault="00796501" w:rsidP="0079650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Экономики Гонконга и материкового Китая являются совершенно разными по масштабу и сильно различаются по наличию экономических свобод. </w:t>
      </w:r>
      <w:r w:rsidR="002750FD" w:rsidRPr="00FD6D1D">
        <w:rPr>
          <w:rFonts w:ascii="Times New Roman" w:hAnsi="Times New Roman" w:cs="Times New Roman"/>
          <w:sz w:val="28"/>
          <w:szCs w:val="28"/>
        </w:rPr>
        <w:t xml:space="preserve">Экономика Гонконга считается </w:t>
      </w:r>
      <w:r w:rsidR="00B159B5" w:rsidRPr="00FD6D1D">
        <w:rPr>
          <w:rFonts w:ascii="Times New Roman" w:hAnsi="Times New Roman" w:cs="Times New Roman"/>
          <w:sz w:val="28"/>
          <w:szCs w:val="28"/>
        </w:rPr>
        <w:t>одной из самых</w:t>
      </w:r>
      <w:r w:rsidR="00AB07DC" w:rsidRPr="00FD6D1D">
        <w:rPr>
          <w:rFonts w:ascii="Times New Roman" w:hAnsi="Times New Roman" w:cs="Times New Roman"/>
          <w:sz w:val="28"/>
          <w:szCs w:val="28"/>
        </w:rPr>
        <w:t xml:space="preserve"> либеральных, </w:t>
      </w:r>
      <w:r w:rsidR="002750FD" w:rsidRPr="00FD6D1D">
        <w:rPr>
          <w:rFonts w:ascii="Times New Roman" w:hAnsi="Times New Roman" w:cs="Times New Roman"/>
          <w:sz w:val="28"/>
          <w:szCs w:val="28"/>
        </w:rPr>
        <w:t xml:space="preserve">благодаря </w:t>
      </w:r>
      <w:r w:rsidR="00B15A9A" w:rsidRPr="00FD6D1D">
        <w:rPr>
          <w:rFonts w:ascii="Times New Roman" w:hAnsi="Times New Roman" w:cs="Times New Roman"/>
          <w:sz w:val="28"/>
          <w:szCs w:val="28"/>
        </w:rPr>
        <w:t>невмешательству государства в экономику</w:t>
      </w:r>
      <w:r w:rsidR="002750FD" w:rsidRPr="00FD6D1D">
        <w:rPr>
          <w:rFonts w:ascii="Times New Roman" w:hAnsi="Times New Roman" w:cs="Times New Roman"/>
          <w:sz w:val="28"/>
          <w:szCs w:val="28"/>
        </w:rPr>
        <w:t>,</w:t>
      </w:r>
      <w:r w:rsidR="00B15A9A" w:rsidRPr="00FD6D1D">
        <w:rPr>
          <w:rFonts w:ascii="Times New Roman" w:hAnsi="Times New Roman" w:cs="Times New Roman"/>
          <w:sz w:val="28"/>
          <w:szCs w:val="28"/>
        </w:rPr>
        <w:t xml:space="preserve"> низкому налогообложению и свободному рынку</w:t>
      </w:r>
      <w:r w:rsidR="002750FD" w:rsidRPr="00FD6D1D">
        <w:rPr>
          <w:rFonts w:ascii="Times New Roman" w:hAnsi="Times New Roman" w:cs="Times New Roman"/>
          <w:sz w:val="28"/>
          <w:szCs w:val="28"/>
        </w:rPr>
        <w:t xml:space="preserve">. </w:t>
      </w:r>
      <w:r w:rsidR="00B15A9A" w:rsidRPr="00FD6D1D">
        <w:rPr>
          <w:rFonts w:ascii="Times New Roman" w:hAnsi="Times New Roman" w:cs="Times New Roman"/>
          <w:sz w:val="28"/>
          <w:szCs w:val="28"/>
        </w:rPr>
        <w:t>Гонконг также является важнейшим центром международно</w:t>
      </w:r>
      <w:r w:rsidR="00083A06" w:rsidRPr="00FD6D1D">
        <w:rPr>
          <w:rFonts w:ascii="Times New Roman" w:hAnsi="Times New Roman" w:cs="Times New Roman"/>
          <w:sz w:val="28"/>
          <w:szCs w:val="28"/>
        </w:rPr>
        <w:t>й торговли и финансов, где</w:t>
      </w:r>
      <w:r w:rsidR="00B15A9A" w:rsidRPr="00FD6D1D">
        <w:rPr>
          <w:rFonts w:ascii="Times New Roman" w:hAnsi="Times New Roman" w:cs="Times New Roman"/>
          <w:sz w:val="28"/>
          <w:szCs w:val="28"/>
        </w:rPr>
        <w:t xml:space="preserve"> уровень </w:t>
      </w:r>
      <w:r w:rsidR="005C1EBB" w:rsidRPr="00FD6D1D">
        <w:rPr>
          <w:rFonts w:ascii="Times New Roman" w:hAnsi="Times New Roman" w:cs="Times New Roman"/>
          <w:sz w:val="28"/>
          <w:szCs w:val="28"/>
        </w:rPr>
        <w:t>концентрации штаб-квартир различных ТНК и крупнейших азиатских компаний является самым высоким на территории Азиатско-Тихоокеанского региона.</w:t>
      </w:r>
      <w:r w:rsidR="00B15A9A" w:rsidRPr="00FD6D1D">
        <w:rPr>
          <w:rFonts w:ascii="Times New Roman" w:hAnsi="Times New Roman" w:cs="Times New Roman"/>
          <w:sz w:val="28"/>
          <w:szCs w:val="28"/>
        </w:rPr>
        <w:t xml:space="preserve"> </w:t>
      </w:r>
      <w:r w:rsidR="005C1EBB" w:rsidRPr="00FD6D1D">
        <w:rPr>
          <w:rFonts w:ascii="Times New Roman" w:hAnsi="Times New Roman" w:cs="Times New Roman"/>
          <w:sz w:val="28"/>
          <w:szCs w:val="28"/>
        </w:rPr>
        <w:t xml:space="preserve">Следуя </w:t>
      </w:r>
      <w:r w:rsidR="00AB07DC" w:rsidRPr="00FD6D1D">
        <w:rPr>
          <w:rFonts w:ascii="Times New Roman" w:hAnsi="Times New Roman" w:cs="Times New Roman"/>
          <w:sz w:val="28"/>
          <w:szCs w:val="28"/>
        </w:rPr>
        <w:t>традициям британских колониальных властей</w:t>
      </w:r>
      <w:r w:rsidR="005C1EBB" w:rsidRPr="00FD6D1D">
        <w:rPr>
          <w:rFonts w:ascii="Times New Roman" w:hAnsi="Times New Roman" w:cs="Times New Roman"/>
          <w:sz w:val="28"/>
          <w:szCs w:val="28"/>
        </w:rPr>
        <w:t xml:space="preserve">, </w:t>
      </w:r>
      <w:r w:rsidR="00AB07DC" w:rsidRPr="00FD6D1D">
        <w:rPr>
          <w:rFonts w:ascii="Times New Roman" w:hAnsi="Times New Roman" w:cs="Times New Roman"/>
          <w:sz w:val="28"/>
          <w:szCs w:val="28"/>
        </w:rPr>
        <w:t xml:space="preserve">нынешние </w:t>
      </w:r>
      <w:r w:rsidR="005C1EBB" w:rsidRPr="00FD6D1D">
        <w:rPr>
          <w:rFonts w:ascii="Times New Roman" w:hAnsi="Times New Roman" w:cs="Times New Roman"/>
          <w:sz w:val="28"/>
          <w:szCs w:val="28"/>
        </w:rPr>
        <w:t xml:space="preserve">власти Гонконга по-прежнему отдают приоритет свободному рынку и частному сектору. </w:t>
      </w:r>
      <w:r w:rsidR="00AB07DC" w:rsidRPr="00FD6D1D">
        <w:rPr>
          <w:rFonts w:ascii="Times New Roman" w:hAnsi="Times New Roman" w:cs="Times New Roman"/>
          <w:sz w:val="28"/>
          <w:szCs w:val="28"/>
        </w:rPr>
        <w:t>С</w:t>
      </w:r>
      <w:r w:rsidR="005C1EBB" w:rsidRPr="00FD6D1D">
        <w:rPr>
          <w:rFonts w:ascii="Times New Roman" w:hAnsi="Times New Roman" w:cs="Times New Roman"/>
          <w:sz w:val="28"/>
          <w:szCs w:val="28"/>
        </w:rPr>
        <w:t xml:space="preserve"> появлением индекса </w:t>
      </w:r>
      <w:r w:rsidR="0065159A">
        <w:rPr>
          <w:rFonts w:ascii="Times New Roman" w:hAnsi="Times New Roman" w:cs="Times New Roman"/>
          <w:sz w:val="28"/>
          <w:szCs w:val="28"/>
        </w:rPr>
        <w:t>экономической свободы в 1995 г.</w:t>
      </w:r>
      <w:r w:rsidR="005C1EBB" w:rsidRPr="00FD6D1D">
        <w:rPr>
          <w:rFonts w:ascii="Times New Roman" w:hAnsi="Times New Roman" w:cs="Times New Roman"/>
          <w:sz w:val="28"/>
          <w:szCs w:val="28"/>
        </w:rPr>
        <w:t xml:space="preserve"> Гонконг ежегодно занимает</w:t>
      </w:r>
      <w:r w:rsidR="00083A06" w:rsidRPr="00FD6D1D">
        <w:rPr>
          <w:rFonts w:ascii="Times New Roman" w:hAnsi="Times New Roman" w:cs="Times New Roman"/>
          <w:sz w:val="28"/>
          <w:szCs w:val="28"/>
        </w:rPr>
        <w:t xml:space="preserve"> в нем</w:t>
      </w:r>
      <w:r w:rsidR="005C1EBB" w:rsidRPr="00FD6D1D">
        <w:rPr>
          <w:rFonts w:ascii="Times New Roman" w:hAnsi="Times New Roman" w:cs="Times New Roman"/>
          <w:sz w:val="28"/>
          <w:szCs w:val="28"/>
        </w:rPr>
        <w:t xml:space="preserve"> первое место</w:t>
      </w:r>
      <w:r w:rsidR="00083A06" w:rsidRPr="00FD6D1D">
        <w:rPr>
          <w:rStyle w:val="a6"/>
          <w:rFonts w:ascii="Times New Roman" w:hAnsi="Times New Roman" w:cs="Times New Roman"/>
          <w:sz w:val="28"/>
          <w:szCs w:val="28"/>
        </w:rPr>
        <w:footnoteReference w:id="1"/>
      </w:r>
      <w:r w:rsidR="005C1EBB" w:rsidRPr="00FD6D1D">
        <w:rPr>
          <w:rFonts w:ascii="Times New Roman" w:hAnsi="Times New Roman" w:cs="Times New Roman"/>
          <w:sz w:val="28"/>
          <w:szCs w:val="28"/>
        </w:rPr>
        <w:t xml:space="preserve">. </w:t>
      </w:r>
    </w:p>
    <w:p w14:paraId="15FF7656" w14:textId="0337968D" w:rsidR="002750FD" w:rsidRPr="00FD6D1D" w:rsidRDefault="00B15A9A" w:rsidP="0079650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lastRenderedPageBreak/>
        <w:t xml:space="preserve">К основным отраслям </w:t>
      </w:r>
      <w:r w:rsidR="00AB07DC" w:rsidRPr="00FD6D1D">
        <w:rPr>
          <w:rFonts w:ascii="Times New Roman" w:hAnsi="Times New Roman" w:cs="Times New Roman"/>
          <w:sz w:val="28"/>
          <w:szCs w:val="28"/>
        </w:rPr>
        <w:t xml:space="preserve">экономики </w:t>
      </w:r>
      <w:r w:rsidRPr="00FD6D1D">
        <w:rPr>
          <w:rFonts w:ascii="Times New Roman" w:hAnsi="Times New Roman" w:cs="Times New Roman"/>
          <w:sz w:val="28"/>
          <w:szCs w:val="28"/>
        </w:rPr>
        <w:t>Гонконг</w:t>
      </w:r>
      <w:r w:rsidR="005C1EBB" w:rsidRPr="00FD6D1D">
        <w:rPr>
          <w:rFonts w:ascii="Times New Roman" w:hAnsi="Times New Roman" w:cs="Times New Roman"/>
          <w:sz w:val="28"/>
          <w:szCs w:val="28"/>
        </w:rPr>
        <w:t xml:space="preserve">а относятся банковские услуги, </w:t>
      </w:r>
      <w:r w:rsidRPr="00FD6D1D">
        <w:rPr>
          <w:rFonts w:ascii="Times New Roman" w:hAnsi="Times New Roman" w:cs="Times New Roman"/>
          <w:sz w:val="28"/>
          <w:szCs w:val="28"/>
        </w:rPr>
        <w:t>судоходство</w:t>
      </w:r>
      <w:r w:rsidR="005C1EBB" w:rsidRPr="00FD6D1D">
        <w:rPr>
          <w:rFonts w:ascii="Times New Roman" w:hAnsi="Times New Roman" w:cs="Times New Roman"/>
          <w:sz w:val="28"/>
          <w:szCs w:val="28"/>
        </w:rPr>
        <w:t xml:space="preserve"> и туризм, в то время как основная пр</w:t>
      </w:r>
      <w:r w:rsidR="00AB07DC" w:rsidRPr="00FD6D1D">
        <w:rPr>
          <w:rFonts w:ascii="Times New Roman" w:hAnsi="Times New Roman" w:cs="Times New Roman"/>
          <w:sz w:val="28"/>
          <w:szCs w:val="28"/>
        </w:rPr>
        <w:t>оизводственная база острова уже</w:t>
      </w:r>
      <w:r w:rsidR="005C1EBB" w:rsidRPr="00FD6D1D">
        <w:rPr>
          <w:rFonts w:ascii="Times New Roman" w:hAnsi="Times New Roman" w:cs="Times New Roman"/>
          <w:sz w:val="28"/>
          <w:szCs w:val="28"/>
        </w:rPr>
        <w:t xml:space="preserve"> </w:t>
      </w:r>
      <w:r w:rsidR="00AB07DC" w:rsidRPr="00FD6D1D">
        <w:rPr>
          <w:rFonts w:ascii="Times New Roman" w:hAnsi="Times New Roman" w:cs="Times New Roman"/>
          <w:sz w:val="28"/>
          <w:szCs w:val="28"/>
        </w:rPr>
        <w:t>перенесена на материк, в КНР.</w:t>
      </w:r>
    </w:p>
    <w:p w14:paraId="046B7EC3" w14:textId="482F2A94" w:rsidR="008544D4" w:rsidRPr="00FD6D1D" w:rsidRDefault="00FE7BDB"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В конце 1970-х годов многонаселенный Китай объявляет </w:t>
      </w:r>
      <w:r w:rsidR="001E4F30" w:rsidRPr="00FD6D1D">
        <w:rPr>
          <w:rFonts w:ascii="Times New Roman" w:hAnsi="Times New Roman" w:cs="Times New Roman"/>
          <w:sz w:val="28"/>
          <w:szCs w:val="28"/>
        </w:rPr>
        <w:t xml:space="preserve">политику </w:t>
      </w:r>
      <w:r w:rsidR="00AB07DC" w:rsidRPr="00FD6D1D">
        <w:rPr>
          <w:rFonts w:ascii="Times New Roman" w:hAnsi="Times New Roman" w:cs="Times New Roman"/>
          <w:sz w:val="28"/>
          <w:szCs w:val="28"/>
        </w:rPr>
        <w:t xml:space="preserve">реформ и </w:t>
      </w:r>
      <w:r w:rsidR="001E4F30" w:rsidRPr="00FD6D1D">
        <w:rPr>
          <w:rFonts w:ascii="Times New Roman" w:hAnsi="Times New Roman" w:cs="Times New Roman"/>
          <w:sz w:val="28"/>
          <w:szCs w:val="28"/>
        </w:rPr>
        <w:t>открытости</w:t>
      </w:r>
      <w:r w:rsidR="0065159A">
        <w:rPr>
          <w:rFonts w:ascii="Times New Roman" w:hAnsi="Times New Roman" w:cs="Times New Roman"/>
          <w:sz w:val="28"/>
          <w:szCs w:val="28"/>
        </w:rPr>
        <w:t>,</w:t>
      </w:r>
      <w:r w:rsidR="00AB07DC" w:rsidRPr="00FD6D1D">
        <w:rPr>
          <w:rFonts w:ascii="Times New Roman" w:hAnsi="Times New Roman" w:cs="Times New Roman"/>
          <w:sz w:val="28"/>
          <w:szCs w:val="28"/>
        </w:rPr>
        <w:t xml:space="preserve"> и уже в 1980-</w:t>
      </w:r>
      <w:r w:rsidR="008544D4" w:rsidRPr="00FD6D1D">
        <w:rPr>
          <w:rFonts w:ascii="Times New Roman" w:hAnsi="Times New Roman" w:cs="Times New Roman"/>
          <w:sz w:val="28"/>
          <w:szCs w:val="28"/>
        </w:rPr>
        <w:t>е годы страна добивается впечатляющего роста ВВП</w:t>
      </w:r>
      <w:r w:rsidR="00083A06" w:rsidRPr="00FD6D1D">
        <w:rPr>
          <w:rFonts w:ascii="Times New Roman" w:hAnsi="Times New Roman" w:cs="Times New Roman"/>
          <w:sz w:val="28"/>
          <w:szCs w:val="28"/>
        </w:rPr>
        <w:t>,</w:t>
      </w:r>
      <w:r w:rsidR="00AB07DC" w:rsidRPr="00FD6D1D">
        <w:rPr>
          <w:rFonts w:ascii="Times New Roman" w:hAnsi="Times New Roman" w:cs="Times New Roman"/>
          <w:sz w:val="28"/>
          <w:szCs w:val="28"/>
        </w:rPr>
        <w:t xml:space="preserve"> в среднем на 10</w:t>
      </w:r>
      <w:r w:rsidR="00052465" w:rsidRPr="00FD6D1D">
        <w:rPr>
          <w:rFonts w:ascii="Times New Roman" w:hAnsi="Times New Roman" w:cs="Times New Roman"/>
          <w:sz w:val="28"/>
          <w:szCs w:val="28"/>
        </w:rPr>
        <w:t>%</w:t>
      </w:r>
      <w:r w:rsidR="00083A06" w:rsidRPr="00FD6D1D">
        <w:rPr>
          <w:rFonts w:ascii="Times New Roman" w:hAnsi="Times New Roman" w:cs="Times New Roman"/>
          <w:sz w:val="28"/>
          <w:szCs w:val="28"/>
        </w:rPr>
        <w:t xml:space="preserve"> в год</w:t>
      </w:r>
      <w:r w:rsidR="00083A06" w:rsidRPr="00FD6D1D">
        <w:rPr>
          <w:rStyle w:val="a6"/>
          <w:rFonts w:ascii="Times New Roman" w:hAnsi="Times New Roman" w:cs="Times New Roman"/>
          <w:sz w:val="28"/>
          <w:szCs w:val="28"/>
        </w:rPr>
        <w:footnoteReference w:id="2"/>
      </w:r>
      <w:r w:rsidR="008544D4" w:rsidRPr="00FD6D1D">
        <w:rPr>
          <w:rFonts w:ascii="Times New Roman" w:hAnsi="Times New Roman" w:cs="Times New Roman"/>
          <w:sz w:val="28"/>
          <w:szCs w:val="28"/>
        </w:rPr>
        <w:t>. На настоящий мо</w:t>
      </w:r>
      <w:r w:rsidR="00AB07DC" w:rsidRPr="00FD6D1D">
        <w:rPr>
          <w:rFonts w:ascii="Times New Roman" w:hAnsi="Times New Roman" w:cs="Times New Roman"/>
          <w:sz w:val="28"/>
          <w:szCs w:val="28"/>
        </w:rPr>
        <w:t>мент экономике Китая принадлежит</w:t>
      </w:r>
      <w:r w:rsidR="00083A06" w:rsidRPr="00FD6D1D">
        <w:rPr>
          <w:rFonts w:ascii="Times New Roman" w:hAnsi="Times New Roman" w:cs="Times New Roman"/>
          <w:sz w:val="28"/>
          <w:szCs w:val="28"/>
        </w:rPr>
        <w:t xml:space="preserve"> второе место в мире по объему</w:t>
      </w:r>
      <w:r w:rsidR="008544D4" w:rsidRPr="00FD6D1D">
        <w:rPr>
          <w:rFonts w:ascii="Times New Roman" w:hAnsi="Times New Roman" w:cs="Times New Roman"/>
          <w:sz w:val="28"/>
          <w:szCs w:val="28"/>
        </w:rPr>
        <w:t xml:space="preserve"> ВВП. </w:t>
      </w:r>
      <w:r w:rsidR="009276F2" w:rsidRPr="00FD6D1D">
        <w:rPr>
          <w:rFonts w:ascii="Times New Roman" w:hAnsi="Times New Roman" w:cs="Times New Roman"/>
          <w:sz w:val="28"/>
          <w:szCs w:val="28"/>
        </w:rPr>
        <w:t xml:space="preserve">Формально </w:t>
      </w:r>
      <w:r w:rsidR="008544D4" w:rsidRPr="00FD6D1D">
        <w:rPr>
          <w:rFonts w:ascii="Times New Roman" w:hAnsi="Times New Roman" w:cs="Times New Roman"/>
          <w:sz w:val="28"/>
          <w:szCs w:val="28"/>
        </w:rPr>
        <w:t>КНР является социал</w:t>
      </w:r>
      <w:r w:rsidR="009276F2" w:rsidRPr="00FD6D1D">
        <w:rPr>
          <w:rFonts w:ascii="Times New Roman" w:hAnsi="Times New Roman" w:cs="Times New Roman"/>
          <w:sz w:val="28"/>
          <w:szCs w:val="28"/>
        </w:rPr>
        <w:t>истическим государством, однако</w:t>
      </w:r>
      <w:r w:rsidR="008544D4" w:rsidRPr="00FD6D1D">
        <w:rPr>
          <w:rFonts w:ascii="Times New Roman" w:hAnsi="Times New Roman" w:cs="Times New Roman"/>
          <w:sz w:val="28"/>
          <w:szCs w:val="28"/>
        </w:rPr>
        <w:t xml:space="preserve"> </w:t>
      </w:r>
      <w:r w:rsidR="009276F2" w:rsidRPr="00FD6D1D">
        <w:rPr>
          <w:rFonts w:ascii="Times New Roman" w:hAnsi="Times New Roman" w:cs="Times New Roman"/>
          <w:sz w:val="28"/>
          <w:szCs w:val="28"/>
        </w:rPr>
        <w:t>до 5</w:t>
      </w:r>
      <w:r w:rsidR="00083A06" w:rsidRPr="00FD6D1D">
        <w:rPr>
          <w:rFonts w:ascii="Times New Roman" w:hAnsi="Times New Roman" w:cs="Times New Roman"/>
          <w:sz w:val="28"/>
          <w:szCs w:val="28"/>
        </w:rPr>
        <w:t>0</w:t>
      </w:r>
      <w:r w:rsidR="00052465" w:rsidRPr="00FD6D1D">
        <w:rPr>
          <w:rFonts w:ascii="Times New Roman" w:hAnsi="Times New Roman" w:cs="Times New Roman"/>
          <w:sz w:val="28"/>
          <w:szCs w:val="28"/>
        </w:rPr>
        <w:t>% ВВП страны обеспечивается деятельностью частных предприятий</w:t>
      </w:r>
      <w:r w:rsidR="00083A06" w:rsidRPr="00FD6D1D">
        <w:rPr>
          <w:rStyle w:val="a6"/>
          <w:rFonts w:ascii="Times New Roman" w:hAnsi="Times New Roman" w:cs="Times New Roman"/>
          <w:sz w:val="28"/>
          <w:szCs w:val="28"/>
        </w:rPr>
        <w:footnoteReference w:id="3"/>
      </w:r>
      <w:r w:rsidR="001E4F30" w:rsidRPr="00FD6D1D">
        <w:rPr>
          <w:rFonts w:ascii="Times New Roman" w:hAnsi="Times New Roman" w:cs="Times New Roman"/>
          <w:sz w:val="28"/>
          <w:szCs w:val="28"/>
        </w:rPr>
        <w:t>.</w:t>
      </w:r>
      <w:r w:rsidR="00052465" w:rsidRPr="00FD6D1D">
        <w:rPr>
          <w:rFonts w:ascii="Times New Roman" w:hAnsi="Times New Roman" w:cs="Times New Roman"/>
          <w:sz w:val="28"/>
          <w:szCs w:val="28"/>
        </w:rPr>
        <w:t xml:space="preserve"> Китайские власти официально называют свой экон</w:t>
      </w:r>
      <w:r w:rsidR="00B159B5" w:rsidRPr="00FD6D1D">
        <w:rPr>
          <w:rFonts w:ascii="Times New Roman" w:hAnsi="Times New Roman" w:cs="Times New Roman"/>
          <w:sz w:val="28"/>
          <w:szCs w:val="28"/>
        </w:rPr>
        <w:t>омический строй «социализмом</w:t>
      </w:r>
      <w:r w:rsidR="00052465" w:rsidRPr="00FD6D1D">
        <w:rPr>
          <w:rFonts w:ascii="Times New Roman" w:hAnsi="Times New Roman" w:cs="Times New Roman"/>
          <w:sz w:val="28"/>
          <w:szCs w:val="28"/>
        </w:rPr>
        <w:t xml:space="preserve"> с китайской спецификой». </w:t>
      </w:r>
    </w:p>
    <w:p w14:paraId="2AEAB730" w14:textId="7F562C73" w:rsidR="00052465" w:rsidRPr="00FD6D1D" w:rsidRDefault="009276F2"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 В конце 1990-</w:t>
      </w:r>
      <w:r w:rsidR="00052465" w:rsidRPr="00FD6D1D">
        <w:rPr>
          <w:rFonts w:ascii="Times New Roman" w:hAnsi="Times New Roman" w:cs="Times New Roman"/>
          <w:sz w:val="28"/>
          <w:szCs w:val="28"/>
        </w:rPr>
        <w:t xml:space="preserve">х годов темпы роста экономики Китая </w:t>
      </w:r>
      <w:r w:rsidR="007F0CB0" w:rsidRPr="00FD6D1D">
        <w:rPr>
          <w:rFonts w:ascii="Times New Roman" w:hAnsi="Times New Roman" w:cs="Times New Roman"/>
          <w:sz w:val="28"/>
          <w:szCs w:val="28"/>
        </w:rPr>
        <w:t xml:space="preserve">замедлились до 8-9%, однако, после вступления страны в ВТО в 2001 </w:t>
      </w:r>
      <w:r w:rsidR="0065159A">
        <w:rPr>
          <w:rFonts w:ascii="Times New Roman" w:hAnsi="Times New Roman" w:cs="Times New Roman"/>
          <w:sz w:val="28"/>
          <w:szCs w:val="28"/>
        </w:rPr>
        <w:t>г. расширение экспорта и приток</w:t>
      </w:r>
      <w:r w:rsidR="007F0CB0" w:rsidRPr="00FD6D1D">
        <w:rPr>
          <w:rFonts w:ascii="Times New Roman" w:hAnsi="Times New Roman" w:cs="Times New Roman"/>
          <w:sz w:val="28"/>
          <w:szCs w:val="28"/>
        </w:rPr>
        <w:t xml:space="preserve"> больших объемов прямых иностранных ин</w:t>
      </w:r>
      <w:r w:rsidRPr="00FD6D1D">
        <w:rPr>
          <w:rFonts w:ascii="Times New Roman" w:hAnsi="Times New Roman" w:cs="Times New Roman"/>
          <w:sz w:val="28"/>
          <w:szCs w:val="28"/>
        </w:rPr>
        <w:t>вестиций повлекли за собой новое ускорение</w:t>
      </w:r>
      <w:r w:rsidR="007F0CB0" w:rsidRPr="00FD6D1D">
        <w:rPr>
          <w:rFonts w:ascii="Times New Roman" w:hAnsi="Times New Roman" w:cs="Times New Roman"/>
          <w:sz w:val="28"/>
          <w:szCs w:val="28"/>
        </w:rPr>
        <w:t xml:space="preserve"> темпов </w:t>
      </w:r>
      <w:r w:rsidRPr="00FD6D1D">
        <w:rPr>
          <w:rFonts w:ascii="Times New Roman" w:hAnsi="Times New Roman" w:cs="Times New Roman"/>
          <w:sz w:val="28"/>
          <w:szCs w:val="28"/>
        </w:rPr>
        <w:t>при</w:t>
      </w:r>
      <w:r w:rsidR="007F0CB0" w:rsidRPr="00FD6D1D">
        <w:rPr>
          <w:rFonts w:ascii="Times New Roman" w:hAnsi="Times New Roman" w:cs="Times New Roman"/>
          <w:sz w:val="28"/>
          <w:szCs w:val="28"/>
        </w:rPr>
        <w:t>роста ВВП</w:t>
      </w:r>
      <w:r w:rsidR="006D6C5B" w:rsidRPr="00FD6D1D">
        <w:rPr>
          <w:rStyle w:val="a6"/>
          <w:rFonts w:ascii="Times New Roman" w:hAnsi="Times New Roman" w:cs="Times New Roman"/>
          <w:sz w:val="28"/>
          <w:szCs w:val="28"/>
        </w:rPr>
        <w:footnoteReference w:id="4"/>
      </w:r>
      <w:r w:rsidR="007F0CB0" w:rsidRPr="00FD6D1D">
        <w:rPr>
          <w:rFonts w:ascii="Times New Roman" w:hAnsi="Times New Roman" w:cs="Times New Roman"/>
          <w:sz w:val="28"/>
          <w:szCs w:val="28"/>
        </w:rPr>
        <w:t xml:space="preserve">. </w:t>
      </w:r>
    </w:p>
    <w:p w14:paraId="098276B2" w14:textId="6F444368" w:rsidR="009A2681" w:rsidRPr="00FD6D1D" w:rsidRDefault="009A2681"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В настоящ</w:t>
      </w:r>
      <w:r w:rsidR="00812A27" w:rsidRPr="00FD6D1D">
        <w:rPr>
          <w:rFonts w:ascii="Times New Roman" w:hAnsi="Times New Roman" w:cs="Times New Roman"/>
          <w:sz w:val="28"/>
          <w:szCs w:val="28"/>
        </w:rPr>
        <w:t>ий момент Китай</w:t>
      </w:r>
      <w:r w:rsidRPr="00FD6D1D">
        <w:rPr>
          <w:rFonts w:ascii="Times New Roman" w:hAnsi="Times New Roman" w:cs="Times New Roman"/>
          <w:sz w:val="28"/>
          <w:szCs w:val="28"/>
        </w:rPr>
        <w:t xml:space="preserve"> </w:t>
      </w:r>
      <w:r w:rsidR="00460686" w:rsidRPr="00FD6D1D">
        <w:rPr>
          <w:rFonts w:ascii="Times New Roman" w:hAnsi="Times New Roman" w:cs="Times New Roman"/>
          <w:sz w:val="28"/>
          <w:szCs w:val="28"/>
        </w:rPr>
        <w:t xml:space="preserve">или </w:t>
      </w:r>
      <w:r w:rsidRPr="00FD6D1D">
        <w:rPr>
          <w:rFonts w:ascii="Times New Roman" w:hAnsi="Times New Roman" w:cs="Times New Roman"/>
          <w:sz w:val="28"/>
          <w:szCs w:val="28"/>
        </w:rPr>
        <w:t xml:space="preserve">является мировым лидером по различным позициям добычи полезных ископаемых (например, уголь, железные, марганцевые, вольфрамовые руды), </w:t>
      </w:r>
      <w:r w:rsidR="00460686" w:rsidRPr="00FD6D1D">
        <w:rPr>
          <w:rFonts w:ascii="Times New Roman" w:hAnsi="Times New Roman" w:cs="Times New Roman"/>
          <w:sz w:val="28"/>
          <w:szCs w:val="28"/>
        </w:rPr>
        <w:t xml:space="preserve">или добывает их </w:t>
      </w:r>
      <w:r w:rsidRPr="00FD6D1D">
        <w:rPr>
          <w:rFonts w:ascii="Times New Roman" w:hAnsi="Times New Roman" w:cs="Times New Roman"/>
          <w:sz w:val="28"/>
          <w:szCs w:val="28"/>
        </w:rPr>
        <w:t>в значительных объемах (к примеру, нефть, газ, уран, редкоземельные металлы). Страна является крупнейшим производителем большинства видов промышленной продукции</w:t>
      </w:r>
      <w:r w:rsidR="007C73A1" w:rsidRPr="00FD6D1D">
        <w:rPr>
          <w:rFonts w:ascii="Times New Roman" w:hAnsi="Times New Roman" w:cs="Times New Roman"/>
          <w:sz w:val="28"/>
          <w:szCs w:val="28"/>
        </w:rPr>
        <w:t xml:space="preserve"> и крупнейшим мировым экспортером</w:t>
      </w:r>
      <w:r w:rsidR="00460686" w:rsidRPr="00FD6D1D">
        <w:rPr>
          <w:rFonts w:ascii="Times New Roman" w:hAnsi="Times New Roman" w:cs="Times New Roman"/>
          <w:sz w:val="28"/>
          <w:szCs w:val="28"/>
        </w:rPr>
        <w:t>.</w:t>
      </w:r>
      <w:r w:rsidR="007C73A1" w:rsidRPr="00FD6D1D">
        <w:rPr>
          <w:rFonts w:ascii="Times New Roman" w:hAnsi="Times New Roman" w:cs="Times New Roman"/>
          <w:sz w:val="28"/>
          <w:szCs w:val="28"/>
        </w:rPr>
        <w:t xml:space="preserve"> Китай много лет подряд является крупнейшим экспортером текстильных изделий, одежды и обуви, часов, швейных машин, велосипедов и других видов трудоемко</w:t>
      </w:r>
      <w:r w:rsidR="00460686" w:rsidRPr="00FD6D1D">
        <w:rPr>
          <w:rFonts w:ascii="Times New Roman" w:hAnsi="Times New Roman" w:cs="Times New Roman"/>
          <w:sz w:val="28"/>
          <w:szCs w:val="28"/>
        </w:rPr>
        <w:t xml:space="preserve">й продукции. Начиная с 1989 г. </w:t>
      </w:r>
      <w:r w:rsidR="007C73A1" w:rsidRPr="00FD6D1D">
        <w:rPr>
          <w:rFonts w:ascii="Times New Roman" w:hAnsi="Times New Roman" w:cs="Times New Roman"/>
          <w:sz w:val="28"/>
          <w:szCs w:val="28"/>
        </w:rPr>
        <w:t>среднегодовой прирост экспортной и импортной торговли страны составляет 15%</w:t>
      </w:r>
      <w:r w:rsidR="00812A27" w:rsidRPr="00FD6D1D">
        <w:rPr>
          <w:rStyle w:val="a6"/>
          <w:rFonts w:ascii="Times New Roman" w:hAnsi="Times New Roman" w:cs="Times New Roman"/>
          <w:sz w:val="28"/>
          <w:szCs w:val="28"/>
        </w:rPr>
        <w:footnoteReference w:id="5"/>
      </w:r>
      <w:r w:rsidR="007C73A1" w:rsidRPr="00FD6D1D">
        <w:rPr>
          <w:rFonts w:ascii="Times New Roman" w:hAnsi="Times New Roman" w:cs="Times New Roman"/>
          <w:sz w:val="28"/>
          <w:szCs w:val="28"/>
        </w:rPr>
        <w:t>.</w:t>
      </w:r>
    </w:p>
    <w:p w14:paraId="187CA767" w14:textId="1BAD7695" w:rsidR="00182DD7" w:rsidRPr="00FD6D1D" w:rsidRDefault="00182DD7"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Для наглядного сравнения двух экономик обратимся к статистике </w:t>
      </w:r>
      <w:r w:rsidR="008D5026" w:rsidRPr="00FD6D1D">
        <w:rPr>
          <w:rFonts w:ascii="Times New Roman" w:hAnsi="Times New Roman" w:cs="Times New Roman"/>
          <w:sz w:val="28"/>
          <w:szCs w:val="28"/>
        </w:rPr>
        <w:t>за 2011</w:t>
      </w:r>
      <w:r w:rsidR="00CA1E7A" w:rsidRPr="00FD6D1D">
        <w:rPr>
          <w:rFonts w:ascii="Times New Roman" w:hAnsi="Times New Roman" w:cs="Times New Roman"/>
          <w:sz w:val="28"/>
          <w:szCs w:val="28"/>
        </w:rPr>
        <w:t xml:space="preserve"> г. </w:t>
      </w:r>
      <w:r w:rsidRPr="00FD6D1D">
        <w:rPr>
          <w:rFonts w:ascii="Times New Roman" w:hAnsi="Times New Roman" w:cs="Times New Roman"/>
          <w:sz w:val="28"/>
          <w:szCs w:val="28"/>
        </w:rPr>
        <w:t>и рассмотрим несколько показателей,</w:t>
      </w:r>
      <w:r w:rsidR="00CA1E7A" w:rsidRPr="00FD6D1D">
        <w:rPr>
          <w:rFonts w:ascii="Times New Roman" w:hAnsi="Times New Roman" w:cs="Times New Roman"/>
          <w:sz w:val="28"/>
          <w:szCs w:val="28"/>
        </w:rPr>
        <w:t xml:space="preserve"> которые</w:t>
      </w:r>
      <w:r w:rsidRPr="00FD6D1D">
        <w:rPr>
          <w:rFonts w:ascii="Times New Roman" w:hAnsi="Times New Roman" w:cs="Times New Roman"/>
          <w:sz w:val="28"/>
          <w:szCs w:val="28"/>
        </w:rPr>
        <w:t xml:space="preserve"> помогут </w:t>
      </w:r>
      <w:r w:rsidR="00CA1E7A" w:rsidRPr="00FD6D1D">
        <w:rPr>
          <w:rFonts w:ascii="Times New Roman" w:hAnsi="Times New Roman" w:cs="Times New Roman"/>
          <w:sz w:val="28"/>
          <w:szCs w:val="28"/>
        </w:rPr>
        <w:t xml:space="preserve">увидеть огромную разницу в масштабах экономик материкового Китая и Гонконга. </w:t>
      </w:r>
    </w:p>
    <w:p w14:paraId="275D06B5" w14:textId="5C1825DB" w:rsidR="00CA1E7A" w:rsidRPr="00FD6D1D" w:rsidRDefault="001E4F30"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lastRenderedPageBreak/>
        <w:t>Начнем</w:t>
      </w:r>
      <w:r w:rsidR="00C26637" w:rsidRPr="00FD6D1D">
        <w:rPr>
          <w:rFonts w:ascii="Times New Roman" w:hAnsi="Times New Roman" w:cs="Times New Roman"/>
          <w:sz w:val="28"/>
          <w:szCs w:val="28"/>
        </w:rPr>
        <w:t xml:space="preserve"> </w:t>
      </w:r>
      <w:r w:rsidRPr="00FD6D1D">
        <w:rPr>
          <w:rFonts w:ascii="Times New Roman" w:hAnsi="Times New Roman" w:cs="Times New Roman"/>
          <w:sz w:val="28"/>
          <w:szCs w:val="28"/>
        </w:rPr>
        <w:t xml:space="preserve">сравнение </w:t>
      </w:r>
      <w:r w:rsidR="0080671C" w:rsidRPr="00FD6D1D">
        <w:rPr>
          <w:rFonts w:ascii="Times New Roman" w:hAnsi="Times New Roman" w:cs="Times New Roman"/>
          <w:sz w:val="28"/>
          <w:szCs w:val="28"/>
        </w:rPr>
        <w:t xml:space="preserve">двух экономик </w:t>
      </w:r>
      <w:r w:rsidR="00C26637" w:rsidRPr="00FD6D1D">
        <w:rPr>
          <w:rFonts w:ascii="Times New Roman" w:hAnsi="Times New Roman" w:cs="Times New Roman"/>
          <w:sz w:val="28"/>
          <w:szCs w:val="28"/>
        </w:rPr>
        <w:t>с рассмотрения численности</w:t>
      </w:r>
      <w:r w:rsidR="00CA1E7A" w:rsidRPr="00FD6D1D">
        <w:rPr>
          <w:rFonts w:ascii="Times New Roman" w:hAnsi="Times New Roman" w:cs="Times New Roman"/>
          <w:sz w:val="28"/>
          <w:szCs w:val="28"/>
        </w:rPr>
        <w:t xml:space="preserve"> населения</w:t>
      </w:r>
      <w:r w:rsidRPr="00FD6D1D">
        <w:rPr>
          <w:rFonts w:ascii="Times New Roman" w:hAnsi="Times New Roman" w:cs="Times New Roman"/>
          <w:sz w:val="28"/>
          <w:szCs w:val="28"/>
        </w:rPr>
        <w:t xml:space="preserve"> сторон</w:t>
      </w:r>
      <w:r w:rsidR="00CA1E7A" w:rsidRPr="00FD6D1D">
        <w:rPr>
          <w:rFonts w:ascii="Times New Roman" w:hAnsi="Times New Roman" w:cs="Times New Roman"/>
          <w:sz w:val="28"/>
          <w:szCs w:val="28"/>
        </w:rPr>
        <w:t xml:space="preserve">. В густонаселенном Китае </w:t>
      </w:r>
      <w:r w:rsidR="008D5026" w:rsidRPr="00FD6D1D">
        <w:rPr>
          <w:rFonts w:ascii="Times New Roman" w:hAnsi="Times New Roman" w:cs="Times New Roman"/>
          <w:sz w:val="28"/>
          <w:szCs w:val="28"/>
        </w:rPr>
        <w:t>на 2011</w:t>
      </w:r>
      <w:r w:rsidR="00033B3A" w:rsidRPr="00FD6D1D">
        <w:rPr>
          <w:rFonts w:ascii="Times New Roman" w:hAnsi="Times New Roman" w:cs="Times New Roman"/>
          <w:sz w:val="28"/>
          <w:szCs w:val="28"/>
        </w:rPr>
        <w:t xml:space="preserve"> г. проживало</w:t>
      </w:r>
      <w:r w:rsidR="00CA1E7A" w:rsidRPr="00FD6D1D">
        <w:rPr>
          <w:rFonts w:ascii="Times New Roman" w:hAnsi="Times New Roman" w:cs="Times New Roman"/>
          <w:sz w:val="28"/>
          <w:szCs w:val="28"/>
        </w:rPr>
        <w:t xml:space="preserve"> более 1</w:t>
      </w:r>
      <w:r w:rsidR="00460686" w:rsidRPr="00FD6D1D">
        <w:rPr>
          <w:rFonts w:ascii="Times New Roman" w:hAnsi="Times New Roman" w:cs="Times New Roman"/>
          <w:sz w:val="28"/>
          <w:szCs w:val="28"/>
        </w:rPr>
        <w:t>,</w:t>
      </w:r>
      <w:r w:rsidR="00CA1E7A" w:rsidRPr="00FD6D1D">
        <w:rPr>
          <w:rFonts w:ascii="Times New Roman" w:hAnsi="Times New Roman" w:cs="Times New Roman"/>
          <w:sz w:val="28"/>
          <w:szCs w:val="28"/>
        </w:rPr>
        <w:t>35 млрд. человек, в то время как на территории Гонк</w:t>
      </w:r>
      <w:r w:rsidR="00460686" w:rsidRPr="00FD6D1D">
        <w:rPr>
          <w:rFonts w:ascii="Times New Roman" w:hAnsi="Times New Roman" w:cs="Times New Roman"/>
          <w:sz w:val="28"/>
          <w:szCs w:val="28"/>
        </w:rPr>
        <w:t>онга разместилось население в 7,</w:t>
      </w:r>
      <w:r w:rsidR="00CA1E7A" w:rsidRPr="00FD6D1D">
        <w:rPr>
          <w:rFonts w:ascii="Times New Roman" w:hAnsi="Times New Roman" w:cs="Times New Roman"/>
          <w:sz w:val="28"/>
          <w:szCs w:val="28"/>
        </w:rPr>
        <w:t>1 млн. человек</w:t>
      </w:r>
      <w:r w:rsidR="00C26637" w:rsidRPr="00FD6D1D">
        <w:rPr>
          <w:rStyle w:val="a6"/>
          <w:rFonts w:ascii="Times New Roman" w:hAnsi="Times New Roman" w:cs="Times New Roman"/>
          <w:sz w:val="28"/>
          <w:szCs w:val="28"/>
        </w:rPr>
        <w:footnoteReference w:id="6"/>
      </w:r>
      <w:r w:rsidR="00CA1E7A" w:rsidRPr="00FD6D1D">
        <w:rPr>
          <w:rFonts w:ascii="Times New Roman" w:hAnsi="Times New Roman" w:cs="Times New Roman"/>
          <w:sz w:val="28"/>
          <w:szCs w:val="28"/>
        </w:rPr>
        <w:t xml:space="preserve">. Очевидно, что высокая численность населения Китая в наибольшей степени поспособствовала созданию огромных масштабов его экономики. </w:t>
      </w:r>
      <w:r w:rsidR="00C26637" w:rsidRPr="00FD6D1D">
        <w:rPr>
          <w:rFonts w:ascii="Times New Roman" w:hAnsi="Times New Roman" w:cs="Times New Roman"/>
          <w:sz w:val="28"/>
          <w:szCs w:val="28"/>
        </w:rPr>
        <w:t xml:space="preserve">Так, показатель ВВП </w:t>
      </w:r>
      <w:r w:rsidR="00AD7D55" w:rsidRPr="00FD6D1D">
        <w:rPr>
          <w:rFonts w:ascii="Times New Roman" w:hAnsi="Times New Roman" w:cs="Times New Roman"/>
          <w:sz w:val="28"/>
          <w:szCs w:val="28"/>
        </w:rPr>
        <w:t>Китая</w:t>
      </w:r>
      <w:r w:rsidR="008D5026" w:rsidRPr="00FD6D1D">
        <w:rPr>
          <w:rFonts w:ascii="Times New Roman" w:hAnsi="Times New Roman" w:cs="Times New Roman"/>
          <w:sz w:val="28"/>
          <w:szCs w:val="28"/>
        </w:rPr>
        <w:t xml:space="preserve"> на 2011</w:t>
      </w:r>
      <w:r w:rsidR="00C26637" w:rsidRPr="00FD6D1D">
        <w:rPr>
          <w:rFonts w:ascii="Times New Roman" w:hAnsi="Times New Roman" w:cs="Times New Roman"/>
          <w:sz w:val="28"/>
          <w:szCs w:val="28"/>
        </w:rPr>
        <w:t xml:space="preserve"> г. составил </w:t>
      </w:r>
      <w:r w:rsidR="00460686" w:rsidRPr="00FD6D1D">
        <w:rPr>
          <w:rFonts w:ascii="Times New Roman" w:hAnsi="Times New Roman" w:cs="Times New Roman"/>
          <w:sz w:val="28"/>
          <w:szCs w:val="28"/>
        </w:rPr>
        <w:t>11,</w:t>
      </w:r>
      <w:r w:rsidR="00AD7D55" w:rsidRPr="00FD6D1D">
        <w:rPr>
          <w:rFonts w:ascii="Times New Roman" w:hAnsi="Times New Roman" w:cs="Times New Roman"/>
          <w:sz w:val="28"/>
          <w:szCs w:val="28"/>
        </w:rPr>
        <w:t>3 трлн. дол</w:t>
      </w:r>
      <w:r w:rsidR="00460686" w:rsidRPr="00FD6D1D">
        <w:rPr>
          <w:rFonts w:ascii="Times New Roman" w:hAnsi="Times New Roman" w:cs="Times New Roman"/>
          <w:sz w:val="28"/>
          <w:szCs w:val="28"/>
        </w:rPr>
        <w:t>л., а ВВП Гонконга равнялся 325,</w:t>
      </w:r>
      <w:r w:rsidR="00AD7D55" w:rsidRPr="00FD6D1D">
        <w:rPr>
          <w:rFonts w:ascii="Times New Roman" w:hAnsi="Times New Roman" w:cs="Times New Roman"/>
          <w:sz w:val="28"/>
          <w:szCs w:val="28"/>
        </w:rPr>
        <w:t>8 млрд.</w:t>
      </w:r>
      <w:r w:rsidR="00B159B5" w:rsidRPr="00FD6D1D">
        <w:rPr>
          <w:rFonts w:ascii="Times New Roman" w:hAnsi="Times New Roman" w:cs="Times New Roman"/>
          <w:sz w:val="28"/>
          <w:szCs w:val="28"/>
        </w:rPr>
        <w:t xml:space="preserve"> </w:t>
      </w:r>
      <w:r w:rsidR="00AD7D55" w:rsidRPr="00FD6D1D">
        <w:rPr>
          <w:rFonts w:ascii="Times New Roman" w:hAnsi="Times New Roman" w:cs="Times New Roman"/>
          <w:sz w:val="28"/>
          <w:szCs w:val="28"/>
        </w:rPr>
        <w:t>долл.</w:t>
      </w:r>
      <w:r w:rsidR="008D5026" w:rsidRPr="00FD6D1D">
        <w:rPr>
          <w:rStyle w:val="a6"/>
          <w:rFonts w:ascii="Times New Roman" w:hAnsi="Times New Roman" w:cs="Times New Roman"/>
          <w:sz w:val="28"/>
          <w:szCs w:val="28"/>
        </w:rPr>
        <w:footnoteReference w:id="7"/>
      </w:r>
      <w:r w:rsidR="00B159B5" w:rsidRPr="00FD6D1D">
        <w:rPr>
          <w:rFonts w:ascii="Times New Roman" w:hAnsi="Times New Roman" w:cs="Times New Roman"/>
          <w:sz w:val="28"/>
          <w:szCs w:val="28"/>
        </w:rPr>
        <w:t>.</w:t>
      </w:r>
      <w:r w:rsidR="00AD7D55" w:rsidRPr="00FD6D1D">
        <w:rPr>
          <w:rFonts w:ascii="Times New Roman" w:hAnsi="Times New Roman" w:cs="Times New Roman"/>
          <w:sz w:val="28"/>
          <w:szCs w:val="28"/>
        </w:rPr>
        <w:t xml:space="preserve"> </w:t>
      </w:r>
      <w:r w:rsidR="008D5026" w:rsidRPr="00FD6D1D">
        <w:rPr>
          <w:rFonts w:ascii="Times New Roman" w:hAnsi="Times New Roman" w:cs="Times New Roman"/>
          <w:sz w:val="28"/>
          <w:szCs w:val="28"/>
        </w:rPr>
        <w:t xml:space="preserve">Темпы роста ВВП </w:t>
      </w:r>
      <w:r w:rsidR="005C536F">
        <w:rPr>
          <w:rFonts w:ascii="Times New Roman" w:hAnsi="Times New Roman" w:cs="Times New Roman"/>
          <w:sz w:val="28"/>
          <w:szCs w:val="28"/>
        </w:rPr>
        <w:t>в 2011 г. для Китая составили 9,</w:t>
      </w:r>
      <w:r w:rsidR="008D5026" w:rsidRPr="00FD6D1D">
        <w:rPr>
          <w:rFonts w:ascii="Times New Roman" w:hAnsi="Times New Roman" w:cs="Times New Roman"/>
          <w:sz w:val="28"/>
          <w:szCs w:val="28"/>
        </w:rPr>
        <w:t xml:space="preserve">2%, а для Гонконга </w:t>
      </w:r>
      <w:r w:rsidR="0010619F" w:rsidRPr="00FD6D1D">
        <w:rPr>
          <w:rFonts w:ascii="Times New Roman" w:hAnsi="Times New Roman" w:cs="Times New Roman"/>
          <w:sz w:val="28"/>
          <w:szCs w:val="28"/>
        </w:rPr>
        <w:t>–</w:t>
      </w:r>
      <w:r w:rsidR="008D5026" w:rsidRPr="00FD6D1D">
        <w:rPr>
          <w:rFonts w:ascii="Times New Roman" w:hAnsi="Times New Roman" w:cs="Times New Roman"/>
          <w:sz w:val="28"/>
          <w:szCs w:val="28"/>
        </w:rPr>
        <w:t xml:space="preserve"> </w:t>
      </w:r>
      <w:r w:rsidR="0010619F" w:rsidRPr="00FD6D1D">
        <w:rPr>
          <w:rFonts w:ascii="Times New Roman" w:hAnsi="Times New Roman" w:cs="Times New Roman"/>
          <w:sz w:val="28"/>
          <w:szCs w:val="28"/>
        </w:rPr>
        <w:t xml:space="preserve">7%, при этом среднегодовые темпы роста ВВП Китая и Гонконга </w:t>
      </w:r>
      <w:r w:rsidR="005C536F">
        <w:rPr>
          <w:rFonts w:ascii="Times New Roman" w:hAnsi="Times New Roman" w:cs="Times New Roman"/>
          <w:sz w:val="28"/>
          <w:szCs w:val="28"/>
        </w:rPr>
        <w:t>за последние 5 лет составили 10,5% и 3,</w:t>
      </w:r>
      <w:r w:rsidR="0010619F" w:rsidRPr="00FD6D1D">
        <w:rPr>
          <w:rFonts w:ascii="Times New Roman" w:hAnsi="Times New Roman" w:cs="Times New Roman"/>
          <w:sz w:val="28"/>
          <w:szCs w:val="28"/>
        </w:rPr>
        <w:t>9%, соответственно</w:t>
      </w:r>
      <w:r w:rsidR="0010619F" w:rsidRPr="00FD6D1D">
        <w:rPr>
          <w:rStyle w:val="a6"/>
          <w:rFonts w:ascii="Times New Roman" w:hAnsi="Times New Roman" w:cs="Times New Roman"/>
          <w:sz w:val="28"/>
          <w:szCs w:val="28"/>
        </w:rPr>
        <w:footnoteReference w:id="8"/>
      </w:r>
      <w:r w:rsidR="00460686" w:rsidRPr="00FD6D1D">
        <w:rPr>
          <w:rFonts w:ascii="Times New Roman" w:hAnsi="Times New Roman" w:cs="Times New Roman"/>
          <w:sz w:val="28"/>
          <w:szCs w:val="28"/>
        </w:rPr>
        <w:t>. П</w:t>
      </w:r>
      <w:r w:rsidR="0010619F" w:rsidRPr="00FD6D1D">
        <w:rPr>
          <w:rFonts w:ascii="Times New Roman" w:hAnsi="Times New Roman" w:cs="Times New Roman"/>
          <w:sz w:val="28"/>
          <w:szCs w:val="28"/>
        </w:rPr>
        <w:t>оказател</w:t>
      </w:r>
      <w:r w:rsidR="00460686" w:rsidRPr="00FD6D1D">
        <w:rPr>
          <w:rFonts w:ascii="Times New Roman" w:hAnsi="Times New Roman" w:cs="Times New Roman"/>
          <w:sz w:val="28"/>
          <w:szCs w:val="28"/>
        </w:rPr>
        <w:t>и ВВП на душу населения составляют 8</w:t>
      </w:r>
      <w:r w:rsidR="0010619F" w:rsidRPr="00FD6D1D">
        <w:rPr>
          <w:rFonts w:ascii="Times New Roman" w:hAnsi="Times New Roman" w:cs="Times New Roman"/>
          <w:sz w:val="28"/>
          <w:szCs w:val="28"/>
        </w:rPr>
        <w:t xml:space="preserve">382 долл. </w:t>
      </w:r>
      <w:r w:rsidR="00460686" w:rsidRPr="00FD6D1D">
        <w:rPr>
          <w:rFonts w:ascii="Times New Roman" w:hAnsi="Times New Roman" w:cs="Times New Roman"/>
          <w:sz w:val="28"/>
          <w:szCs w:val="28"/>
        </w:rPr>
        <w:t>США в Китае и 45</w:t>
      </w:r>
      <w:r w:rsidR="0010619F" w:rsidRPr="00FD6D1D">
        <w:rPr>
          <w:rFonts w:ascii="Times New Roman" w:hAnsi="Times New Roman" w:cs="Times New Roman"/>
          <w:sz w:val="28"/>
          <w:szCs w:val="28"/>
        </w:rPr>
        <w:t xml:space="preserve">736 долл. </w:t>
      </w:r>
      <w:r w:rsidR="00460686" w:rsidRPr="00FD6D1D">
        <w:rPr>
          <w:rFonts w:ascii="Times New Roman" w:hAnsi="Times New Roman" w:cs="Times New Roman"/>
          <w:sz w:val="28"/>
          <w:szCs w:val="28"/>
        </w:rPr>
        <w:t xml:space="preserve">США </w:t>
      </w:r>
      <w:r w:rsidR="0010619F" w:rsidRPr="00FD6D1D">
        <w:rPr>
          <w:rFonts w:ascii="Times New Roman" w:hAnsi="Times New Roman" w:cs="Times New Roman"/>
          <w:sz w:val="28"/>
          <w:szCs w:val="28"/>
        </w:rPr>
        <w:t>в Гонконге</w:t>
      </w:r>
      <w:r w:rsidR="00065DA9" w:rsidRPr="00FD6D1D">
        <w:rPr>
          <w:rStyle w:val="a6"/>
          <w:rFonts w:ascii="Times New Roman" w:hAnsi="Times New Roman" w:cs="Times New Roman"/>
          <w:sz w:val="28"/>
          <w:szCs w:val="28"/>
        </w:rPr>
        <w:footnoteReference w:id="9"/>
      </w:r>
      <w:r w:rsidR="0010619F" w:rsidRPr="00FD6D1D">
        <w:rPr>
          <w:rFonts w:ascii="Times New Roman" w:hAnsi="Times New Roman" w:cs="Times New Roman"/>
          <w:sz w:val="28"/>
          <w:szCs w:val="28"/>
        </w:rPr>
        <w:t>. Такое сильное различие опять же обусловлено огромно</w:t>
      </w:r>
      <w:r w:rsidR="00460686" w:rsidRPr="00FD6D1D">
        <w:rPr>
          <w:rFonts w:ascii="Times New Roman" w:hAnsi="Times New Roman" w:cs="Times New Roman"/>
          <w:sz w:val="28"/>
          <w:szCs w:val="28"/>
        </w:rPr>
        <w:t xml:space="preserve">й численностью населения Китая. </w:t>
      </w:r>
      <w:r w:rsidR="00065DA9" w:rsidRPr="00FD6D1D">
        <w:rPr>
          <w:rFonts w:ascii="Times New Roman" w:hAnsi="Times New Roman" w:cs="Times New Roman"/>
          <w:sz w:val="28"/>
          <w:szCs w:val="28"/>
        </w:rPr>
        <w:t>Гонконг, хоть и считается крайне густонаселенной территорией, все же способен предоставить всем своим гражданам возможность иметь очень высокие доходы.</w:t>
      </w:r>
    </w:p>
    <w:p w14:paraId="2D1A0C2B" w14:textId="161C697E" w:rsidR="00065DA9" w:rsidRPr="00FD6D1D" w:rsidRDefault="00065DA9"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Показатель безработи</w:t>
      </w:r>
      <w:r w:rsidR="005C536F">
        <w:rPr>
          <w:rFonts w:ascii="Times New Roman" w:hAnsi="Times New Roman" w:cs="Times New Roman"/>
          <w:sz w:val="28"/>
          <w:szCs w:val="28"/>
        </w:rPr>
        <w:t>цы в Китае в 2011 г. составил 6,5%, а в Гонконге – 4,</w:t>
      </w:r>
      <w:r w:rsidRPr="00FD6D1D">
        <w:rPr>
          <w:rFonts w:ascii="Times New Roman" w:hAnsi="Times New Roman" w:cs="Times New Roman"/>
          <w:sz w:val="28"/>
          <w:szCs w:val="28"/>
        </w:rPr>
        <w:t>4%; инфляци</w:t>
      </w:r>
      <w:r w:rsidR="005C536F">
        <w:rPr>
          <w:rFonts w:ascii="Times New Roman" w:hAnsi="Times New Roman" w:cs="Times New Roman"/>
          <w:sz w:val="28"/>
          <w:szCs w:val="28"/>
        </w:rPr>
        <w:t>я в Китае находится на уровне 5,</w:t>
      </w:r>
      <w:r w:rsidRPr="00FD6D1D">
        <w:rPr>
          <w:rFonts w:ascii="Times New Roman" w:hAnsi="Times New Roman" w:cs="Times New Roman"/>
          <w:sz w:val="28"/>
          <w:szCs w:val="28"/>
        </w:rPr>
        <w:t xml:space="preserve">4%, что почти в два раза больше </w:t>
      </w:r>
      <w:r w:rsidR="00B159B5" w:rsidRPr="00FD6D1D">
        <w:rPr>
          <w:rFonts w:ascii="Times New Roman" w:hAnsi="Times New Roman" w:cs="Times New Roman"/>
          <w:sz w:val="28"/>
          <w:szCs w:val="28"/>
        </w:rPr>
        <w:t xml:space="preserve">показателя </w:t>
      </w:r>
      <w:r w:rsidR="005C536F">
        <w:rPr>
          <w:rFonts w:ascii="Times New Roman" w:hAnsi="Times New Roman" w:cs="Times New Roman"/>
          <w:sz w:val="28"/>
          <w:szCs w:val="28"/>
        </w:rPr>
        <w:t>инфляции в 2,</w:t>
      </w:r>
      <w:r w:rsidRPr="00FD6D1D">
        <w:rPr>
          <w:rFonts w:ascii="Times New Roman" w:hAnsi="Times New Roman" w:cs="Times New Roman"/>
          <w:sz w:val="28"/>
          <w:szCs w:val="28"/>
        </w:rPr>
        <w:t>4% в Гонконге</w:t>
      </w:r>
      <w:r w:rsidRPr="00FD6D1D">
        <w:rPr>
          <w:rStyle w:val="a6"/>
          <w:rFonts w:ascii="Times New Roman" w:hAnsi="Times New Roman" w:cs="Times New Roman"/>
          <w:sz w:val="28"/>
          <w:szCs w:val="28"/>
        </w:rPr>
        <w:footnoteReference w:id="10"/>
      </w:r>
      <w:r w:rsidRPr="00FD6D1D">
        <w:rPr>
          <w:rFonts w:ascii="Times New Roman" w:hAnsi="Times New Roman" w:cs="Times New Roman"/>
          <w:sz w:val="28"/>
          <w:szCs w:val="28"/>
        </w:rPr>
        <w:t xml:space="preserve">. </w:t>
      </w:r>
    </w:p>
    <w:p w14:paraId="334C7B55" w14:textId="67CDC5C2" w:rsidR="00065DA9" w:rsidRPr="00FD6D1D" w:rsidRDefault="00065DA9"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Приток прямых иностранных инвестиций в 2011 г. в КНР д</w:t>
      </w:r>
      <w:r w:rsidR="00B159B5" w:rsidRPr="00FD6D1D">
        <w:rPr>
          <w:rFonts w:ascii="Times New Roman" w:hAnsi="Times New Roman" w:cs="Times New Roman"/>
          <w:sz w:val="28"/>
          <w:szCs w:val="28"/>
        </w:rPr>
        <w:t>остиг 124 млрд. долл., что почти вдвое превышает инвестиции, полученные</w:t>
      </w:r>
      <w:r w:rsidRPr="00FD6D1D">
        <w:rPr>
          <w:rFonts w:ascii="Times New Roman" w:hAnsi="Times New Roman" w:cs="Times New Roman"/>
          <w:sz w:val="28"/>
          <w:szCs w:val="28"/>
        </w:rPr>
        <w:t xml:space="preserve"> в 2011 г. Гонконгом – 69 млрд.долл.</w:t>
      </w:r>
      <w:r w:rsidRPr="00FD6D1D">
        <w:rPr>
          <w:rStyle w:val="a6"/>
          <w:rFonts w:ascii="Times New Roman" w:hAnsi="Times New Roman" w:cs="Times New Roman"/>
          <w:sz w:val="28"/>
          <w:szCs w:val="28"/>
        </w:rPr>
        <w:footnoteReference w:id="11"/>
      </w:r>
      <w:r w:rsidRPr="00FD6D1D">
        <w:rPr>
          <w:rFonts w:ascii="Times New Roman" w:hAnsi="Times New Roman" w:cs="Times New Roman"/>
          <w:sz w:val="28"/>
          <w:szCs w:val="28"/>
        </w:rPr>
        <w:t>.</w:t>
      </w:r>
    </w:p>
    <w:p w14:paraId="06D9842F" w14:textId="2A3616C2" w:rsidR="001558FF" w:rsidRPr="00FD6D1D" w:rsidRDefault="001558FF"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Существенное различие можно увидеть и в показателях государственного долга, выраженного в процентах от В</w:t>
      </w:r>
      <w:r w:rsidR="005C536F">
        <w:rPr>
          <w:rFonts w:ascii="Times New Roman" w:hAnsi="Times New Roman" w:cs="Times New Roman"/>
          <w:sz w:val="28"/>
          <w:szCs w:val="28"/>
        </w:rPr>
        <w:t>ВП: в Китае он равняется 25,8%, а в Гонконге – 0,</w:t>
      </w:r>
      <w:r w:rsidRPr="00FD6D1D">
        <w:rPr>
          <w:rFonts w:ascii="Times New Roman" w:hAnsi="Times New Roman" w:cs="Times New Roman"/>
          <w:sz w:val="28"/>
          <w:szCs w:val="28"/>
        </w:rPr>
        <w:t>6%</w:t>
      </w:r>
      <w:r w:rsidRPr="00FD6D1D">
        <w:rPr>
          <w:rStyle w:val="a6"/>
          <w:rFonts w:ascii="Times New Roman" w:hAnsi="Times New Roman" w:cs="Times New Roman"/>
          <w:sz w:val="28"/>
          <w:szCs w:val="28"/>
        </w:rPr>
        <w:footnoteReference w:id="12"/>
      </w:r>
      <w:r w:rsidRPr="00FD6D1D">
        <w:rPr>
          <w:rFonts w:ascii="Times New Roman" w:hAnsi="Times New Roman" w:cs="Times New Roman"/>
          <w:sz w:val="28"/>
          <w:szCs w:val="28"/>
        </w:rPr>
        <w:t>.</w:t>
      </w:r>
    </w:p>
    <w:p w14:paraId="6D103E5D" w14:textId="2202BCAC" w:rsidR="007C73A1" w:rsidRPr="00FD6D1D" w:rsidRDefault="00D57804"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По шкале уровня эк</w:t>
      </w:r>
      <w:r w:rsidR="008B7C68" w:rsidRPr="00FD6D1D">
        <w:rPr>
          <w:rFonts w:ascii="Times New Roman" w:hAnsi="Times New Roman" w:cs="Times New Roman"/>
          <w:sz w:val="28"/>
          <w:szCs w:val="28"/>
        </w:rPr>
        <w:t xml:space="preserve">ономической свободы </w:t>
      </w:r>
      <w:r w:rsidR="0080671C" w:rsidRPr="00FD6D1D">
        <w:rPr>
          <w:rFonts w:ascii="Times New Roman" w:hAnsi="Times New Roman" w:cs="Times New Roman"/>
          <w:sz w:val="28"/>
          <w:szCs w:val="28"/>
        </w:rPr>
        <w:t xml:space="preserve">от 0 до 100 пунктов </w:t>
      </w:r>
      <w:r w:rsidR="008B7C68" w:rsidRPr="00FD6D1D">
        <w:rPr>
          <w:rFonts w:ascii="Times New Roman" w:hAnsi="Times New Roman" w:cs="Times New Roman"/>
          <w:sz w:val="28"/>
          <w:szCs w:val="28"/>
        </w:rPr>
        <w:t>Китай в 2012</w:t>
      </w:r>
      <w:r w:rsidR="0080671C" w:rsidRPr="00FD6D1D">
        <w:rPr>
          <w:rFonts w:ascii="Times New Roman" w:hAnsi="Times New Roman" w:cs="Times New Roman"/>
          <w:sz w:val="28"/>
          <w:szCs w:val="28"/>
        </w:rPr>
        <w:t xml:space="preserve"> г. набрал 52 пункта</w:t>
      </w:r>
      <w:r w:rsidRPr="00FD6D1D">
        <w:rPr>
          <w:rFonts w:ascii="Times New Roman" w:hAnsi="Times New Roman" w:cs="Times New Roman"/>
          <w:sz w:val="28"/>
          <w:szCs w:val="28"/>
        </w:rPr>
        <w:t>, что определило для него 136-е место среди всех</w:t>
      </w:r>
      <w:r w:rsidR="00460686" w:rsidRPr="00FD6D1D">
        <w:rPr>
          <w:rFonts w:ascii="Times New Roman" w:hAnsi="Times New Roman" w:cs="Times New Roman"/>
          <w:sz w:val="28"/>
          <w:szCs w:val="28"/>
        </w:rPr>
        <w:t xml:space="preserve"> </w:t>
      </w:r>
      <w:r w:rsidRPr="00FD6D1D">
        <w:rPr>
          <w:rFonts w:ascii="Times New Roman" w:hAnsi="Times New Roman" w:cs="Times New Roman"/>
          <w:sz w:val="28"/>
          <w:szCs w:val="28"/>
        </w:rPr>
        <w:t>стран мира</w:t>
      </w:r>
      <w:r w:rsidR="00902ED9" w:rsidRPr="00FD6D1D">
        <w:rPr>
          <w:rFonts w:ascii="Times New Roman" w:hAnsi="Times New Roman" w:cs="Times New Roman"/>
          <w:sz w:val="28"/>
          <w:szCs w:val="28"/>
        </w:rPr>
        <w:t xml:space="preserve"> (см. </w:t>
      </w:r>
      <w:r w:rsidR="005C536F">
        <w:rPr>
          <w:rFonts w:ascii="Times New Roman" w:hAnsi="Times New Roman" w:cs="Times New Roman"/>
          <w:sz w:val="28"/>
          <w:szCs w:val="28"/>
        </w:rPr>
        <w:t xml:space="preserve">рисунок </w:t>
      </w:r>
      <w:r w:rsidR="004B1DE3" w:rsidRPr="00FD6D1D">
        <w:rPr>
          <w:rFonts w:ascii="Times New Roman" w:hAnsi="Times New Roman" w:cs="Times New Roman"/>
          <w:sz w:val="28"/>
          <w:szCs w:val="28"/>
        </w:rPr>
        <w:t>1)</w:t>
      </w:r>
      <w:r w:rsidRPr="00FD6D1D">
        <w:rPr>
          <w:rFonts w:ascii="Times New Roman" w:hAnsi="Times New Roman" w:cs="Times New Roman"/>
          <w:sz w:val="28"/>
          <w:szCs w:val="28"/>
        </w:rPr>
        <w:t xml:space="preserve">. Общее количество </w:t>
      </w:r>
      <w:r w:rsidR="00460686" w:rsidRPr="00FD6D1D">
        <w:rPr>
          <w:rFonts w:ascii="Times New Roman" w:hAnsi="Times New Roman" w:cs="Times New Roman"/>
          <w:sz w:val="28"/>
          <w:szCs w:val="28"/>
        </w:rPr>
        <w:t>«</w:t>
      </w:r>
      <w:r w:rsidRPr="00FD6D1D">
        <w:rPr>
          <w:rFonts w:ascii="Times New Roman" w:hAnsi="Times New Roman" w:cs="Times New Roman"/>
          <w:sz w:val="28"/>
          <w:szCs w:val="28"/>
        </w:rPr>
        <w:t>очков</w:t>
      </w:r>
      <w:r w:rsidR="00460686" w:rsidRPr="00FD6D1D">
        <w:rPr>
          <w:rFonts w:ascii="Times New Roman" w:hAnsi="Times New Roman" w:cs="Times New Roman"/>
          <w:sz w:val="28"/>
          <w:szCs w:val="28"/>
        </w:rPr>
        <w:t>»</w:t>
      </w:r>
      <w:r w:rsidRPr="00FD6D1D">
        <w:rPr>
          <w:rFonts w:ascii="Times New Roman" w:hAnsi="Times New Roman" w:cs="Times New Roman"/>
          <w:sz w:val="28"/>
          <w:szCs w:val="28"/>
        </w:rPr>
        <w:t xml:space="preserve"> страны незначительно выше (на 0</w:t>
      </w:r>
      <w:r w:rsidR="008B7C68" w:rsidRPr="00FD6D1D">
        <w:rPr>
          <w:rFonts w:ascii="Times New Roman" w:hAnsi="Times New Roman" w:cs="Times New Roman"/>
          <w:sz w:val="28"/>
          <w:szCs w:val="28"/>
        </w:rPr>
        <w:t xml:space="preserve">.7) </w:t>
      </w:r>
      <w:r w:rsidR="008B7C68" w:rsidRPr="00FD6D1D">
        <w:rPr>
          <w:rFonts w:ascii="Times New Roman" w:hAnsi="Times New Roman" w:cs="Times New Roman"/>
          <w:sz w:val="28"/>
          <w:szCs w:val="28"/>
        </w:rPr>
        <w:lastRenderedPageBreak/>
        <w:t>аналогичного показателя 2011</w:t>
      </w:r>
      <w:r w:rsidRPr="00FD6D1D">
        <w:rPr>
          <w:rFonts w:ascii="Times New Roman" w:hAnsi="Times New Roman" w:cs="Times New Roman"/>
          <w:sz w:val="28"/>
          <w:szCs w:val="28"/>
        </w:rPr>
        <w:t xml:space="preserve"> года, что все же отражает определенные улучшения с точки зрения существующих </w:t>
      </w:r>
      <w:r w:rsidR="00033B3A" w:rsidRPr="00FD6D1D">
        <w:rPr>
          <w:rFonts w:ascii="Times New Roman" w:hAnsi="Times New Roman" w:cs="Times New Roman"/>
          <w:sz w:val="28"/>
          <w:szCs w:val="28"/>
        </w:rPr>
        <w:t xml:space="preserve">в стране </w:t>
      </w:r>
      <w:r w:rsidRPr="00FD6D1D">
        <w:rPr>
          <w:rFonts w:ascii="Times New Roman" w:hAnsi="Times New Roman" w:cs="Times New Roman"/>
          <w:sz w:val="28"/>
          <w:szCs w:val="28"/>
        </w:rPr>
        <w:t xml:space="preserve">экономических свобод. Китай занял 29-е место из 41 страны в АТР, </w:t>
      </w:r>
      <w:r w:rsidR="008B7C68" w:rsidRPr="00FD6D1D">
        <w:rPr>
          <w:rFonts w:ascii="Times New Roman" w:hAnsi="Times New Roman" w:cs="Times New Roman"/>
          <w:sz w:val="28"/>
          <w:szCs w:val="28"/>
        </w:rPr>
        <w:t xml:space="preserve">и его общее количество </w:t>
      </w:r>
      <w:r w:rsidR="00460686" w:rsidRPr="00FD6D1D">
        <w:rPr>
          <w:rFonts w:ascii="Times New Roman" w:hAnsi="Times New Roman" w:cs="Times New Roman"/>
          <w:sz w:val="28"/>
          <w:szCs w:val="28"/>
        </w:rPr>
        <w:t>«</w:t>
      </w:r>
      <w:r w:rsidR="008B7C68" w:rsidRPr="00FD6D1D">
        <w:rPr>
          <w:rFonts w:ascii="Times New Roman" w:hAnsi="Times New Roman" w:cs="Times New Roman"/>
          <w:sz w:val="28"/>
          <w:szCs w:val="28"/>
        </w:rPr>
        <w:t>очков</w:t>
      </w:r>
      <w:r w:rsidR="00460686" w:rsidRPr="00FD6D1D">
        <w:rPr>
          <w:rFonts w:ascii="Times New Roman" w:hAnsi="Times New Roman" w:cs="Times New Roman"/>
          <w:sz w:val="28"/>
          <w:szCs w:val="28"/>
        </w:rPr>
        <w:t>»</w:t>
      </w:r>
      <w:r w:rsidR="008B7C68" w:rsidRPr="00FD6D1D">
        <w:rPr>
          <w:rFonts w:ascii="Times New Roman" w:hAnsi="Times New Roman" w:cs="Times New Roman"/>
          <w:sz w:val="28"/>
          <w:szCs w:val="28"/>
        </w:rPr>
        <w:t xml:space="preserve"> продолжает быть ниже среднего </w:t>
      </w:r>
      <w:r w:rsidR="00033B3A" w:rsidRPr="00FD6D1D">
        <w:rPr>
          <w:rFonts w:ascii="Times New Roman" w:hAnsi="Times New Roman" w:cs="Times New Roman"/>
          <w:sz w:val="28"/>
          <w:szCs w:val="28"/>
        </w:rPr>
        <w:t>значения,</w:t>
      </w:r>
      <w:r w:rsidR="008B7C68" w:rsidRPr="00FD6D1D">
        <w:rPr>
          <w:rFonts w:ascii="Times New Roman" w:hAnsi="Times New Roman" w:cs="Times New Roman"/>
          <w:sz w:val="28"/>
          <w:szCs w:val="28"/>
        </w:rPr>
        <w:t xml:space="preserve"> как во всем мире, так и в регионе. В отличие от материка, по шкале уровня экономиче</w:t>
      </w:r>
      <w:r w:rsidR="00033B3A" w:rsidRPr="00FD6D1D">
        <w:rPr>
          <w:rFonts w:ascii="Times New Roman" w:hAnsi="Times New Roman" w:cs="Times New Roman"/>
          <w:sz w:val="28"/>
          <w:szCs w:val="28"/>
        </w:rPr>
        <w:t>ской свободы Гонконг набрал 89</w:t>
      </w:r>
      <w:r w:rsidR="0080671C" w:rsidRPr="00FD6D1D">
        <w:rPr>
          <w:rFonts w:ascii="Times New Roman" w:hAnsi="Times New Roman" w:cs="Times New Roman"/>
          <w:sz w:val="28"/>
          <w:szCs w:val="28"/>
        </w:rPr>
        <w:t xml:space="preserve"> пунктов</w:t>
      </w:r>
      <w:r w:rsidR="008B7C68" w:rsidRPr="00FD6D1D">
        <w:rPr>
          <w:rFonts w:ascii="Times New Roman" w:hAnsi="Times New Roman" w:cs="Times New Roman"/>
          <w:sz w:val="28"/>
          <w:szCs w:val="28"/>
        </w:rPr>
        <w:t xml:space="preserve">, что помогло гонконгской </w:t>
      </w:r>
      <w:r w:rsidR="00033B3A" w:rsidRPr="00FD6D1D">
        <w:rPr>
          <w:rFonts w:ascii="Times New Roman" w:hAnsi="Times New Roman" w:cs="Times New Roman"/>
          <w:sz w:val="28"/>
          <w:szCs w:val="28"/>
        </w:rPr>
        <w:t>экономике стать</w:t>
      </w:r>
      <w:r w:rsidR="008B7C68" w:rsidRPr="00FD6D1D">
        <w:rPr>
          <w:rFonts w:ascii="Times New Roman" w:hAnsi="Times New Roman" w:cs="Times New Roman"/>
          <w:sz w:val="28"/>
          <w:szCs w:val="28"/>
        </w:rPr>
        <w:t xml:space="preserve"> самой </w:t>
      </w:r>
      <w:r w:rsidR="00D35305" w:rsidRPr="00FD6D1D">
        <w:rPr>
          <w:rFonts w:ascii="Times New Roman" w:hAnsi="Times New Roman" w:cs="Times New Roman"/>
          <w:sz w:val="28"/>
          <w:szCs w:val="28"/>
        </w:rPr>
        <w:t xml:space="preserve">открытой и </w:t>
      </w:r>
      <w:r w:rsidR="008B7C68" w:rsidRPr="00FD6D1D">
        <w:rPr>
          <w:rFonts w:ascii="Times New Roman" w:hAnsi="Times New Roman" w:cs="Times New Roman"/>
          <w:sz w:val="28"/>
          <w:szCs w:val="28"/>
        </w:rPr>
        <w:t>свободной экономикой в 2012 г</w:t>
      </w:r>
      <w:r w:rsidR="00033B3A" w:rsidRPr="00FD6D1D">
        <w:rPr>
          <w:rStyle w:val="a6"/>
          <w:rFonts w:ascii="Times New Roman" w:hAnsi="Times New Roman" w:cs="Times New Roman"/>
          <w:sz w:val="28"/>
          <w:szCs w:val="28"/>
        </w:rPr>
        <w:footnoteReference w:id="13"/>
      </w:r>
      <w:r w:rsidR="008B7C68" w:rsidRPr="00FD6D1D">
        <w:rPr>
          <w:rFonts w:ascii="Times New Roman" w:hAnsi="Times New Roman" w:cs="Times New Roman"/>
          <w:sz w:val="28"/>
          <w:szCs w:val="28"/>
        </w:rPr>
        <w:t>. По той же логике Гонконг занимает 1-е место в данном рейтинге среди стран АТР.</w:t>
      </w:r>
    </w:p>
    <w:p w14:paraId="79A59C1E" w14:textId="2D6EE4E2" w:rsidR="00BD2E34" w:rsidRPr="00FD6D1D" w:rsidRDefault="005C536F" w:rsidP="00BD2E34">
      <w:pPr>
        <w:spacing w:line="360" w:lineRule="auto"/>
        <w:ind w:left="-567"/>
        <w:jc w:val="right"/>
        <w:rPr>
          <w:rFonts w:ascii="Times New Roman" w:hAnsi="Times New Roman" w:cs="Times New Roman"/>
          <w:b/>
          <w:sz w:val="28"/>
          <w:szCs w:val="28"/>
        </w:rPr>
      </w:pPr>
      <w:r>
        <w:rPr>
          <w:rFonts w:ascii="Times New Roman" w:hAnsi="Times New Roman" w:cs="Times New Roman"/>
          <w:i/>
          <w:sz w:val="28"/>
          <w:szCs w:val="28"/>
        </w:rPr>
        <w:t>Рисунок</w:t>
      </w:r>
      <w:r w:rsidR="00BD2E34" w:rsidRPr="00FD6D1D">
        <w:rPr>
          <w:rFonts w:ascii="Times New Roman" w:hAnsi="Times New Roman" w:cs="Times New Roman"/>
          <w:i/>
          <w:sz w:val="28"/>
          <w:szCs w:val="28"/>
        </w:rPr>
        <w:t xml:space="preserve"> 1</w:t>
      </w:r>
    </w:p>
    <w:p w14:paraId="4824C083" w14:textId="3165B9A1" w:rsidR="004B1DE3" w:rsidRPr="00FD6D1D" w:rsidRDefault="006549EC" w:rsidP="00BD2E34">
      <w:pPr>
        <w:spacing w:line="360" w:lineRule="auto"/>
        <w:ind w:left="-567"/>
        <w:jc w:val="center"/>
        <w:rPr>
          <w:rFonts w:ascii="Times New Roman" w:hAnsi="Times New Roman" w:cs="Times New Roman"/>
          <w:i/>
          <w:sz w:val="28"/>
          <w:szCs w:val="28"/>
        </w:rPr>
      </w:pPr>
      <w:r w:rsidRPr="00FD6D1D">
        <w:rPr>
          <w:rFonts w:ascii="Times New Roman" w:hAnsi="Times New Roman" w:cs="Times New Roman"/>
          <w:b/>
          <w:sz w:val="28"/>
          <w:szCs w:val="28"/>
        </w:rPr>
        <w:t>Индекс экономической свободы 2012, сравнение по странам</w:t>
      </w:r>
    </w:p>
    <w:p w14:paraId="19473277" w14:textId="25FD6F1B" w:rsidR="004B1DE3" w:rsidRPr="00FD6D1D" w:rsidRDefault="006549EC" w:rsidP="006549EC">
      <w:pPr>
        <w:ind w:left="-567" w:firstLine="567"/>
        <w:jc w:val="both"/>
        <w:rPr>
          <w:rFonts w:ascii="Times New Roman" w:hAnsi="Times New Roman" w:cs="Times New Roman"/>
          <w:sz w:val="28"/>
          <w:szCs w:val="28"/>
        </w:rPr>
      </w:pPr>
      <w:r w:rsidRPr="00FD6D1D">
        <w:rPr>
          <w:noProof/>
          <w:lang w:eastAsia="ru-RU"/>
        </w:rPr>
        <w:drawing>
          <wp:inline distT="0" distB="0" distL="0" distR="0" wp14:anchorId="069C1DFA" wp14:editId="109129EA">
            <wp:extent cx="5604217" cy="2292350"/>
            <wp:effectExtent l="0" t="0" r="349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000E89" w14:textId="5B67C9EF" w:rsidR="004B1DE3" w:rsidRPr="00FD6D1D" w:rsidRDefault="004B1DE3" w:rsidP="006549EC">
      <w:pPr>
        <w:ind w:left="-567" w:firstLine="567"/>
        <w:jc w:val="both"/>
        <w:rPr>
          <w:rStyle w:val="a7"/>
          <w:rFonts w:ascii="Times New Roman" w:hAnsi="Times New Roman" w:cs="Times New Roman"/>
        </w:rPr>
      </w:pPr>
      <w:r w:rsidRPr="00FD6D1D">
        <w:rPr>
          <w:rFonts w:ascii="Times New Roman" w:hAnsi="Times New Roman" w:cs="Times New Roman"/>
          <w:i/>
        </w:rPr>
        <w:t>Источник</w:t>
      </w:r>
      <w:r w:rsidRPr="00E0266D">
        <w:rPr>
          <w:rFonts w:ascii="Times New Roman" w:hAnsi="Times New Roman" w:cs="Times New Roman"/>
          <w:i/>
          <w:lang w:val="en-US"/>
        </w:rPr>
        <w:t xml:space="preserve">: </w:t>
      </w:r>
      <w:r w:rsidRPr="00E0266D">
        <w:rPr>
          <w:rFonts w:ascii="Times New Roman" w:hAnsi="Times New Roman" w:cs="Times New Roman"/>
          <w:lang w:val="en-US"/>
        </w:rPr>
        <w:t xml:space="preserve">Index of Economic Freedom 2012. </w:t>
      </w:r>
      <w:hyperlink r:id="rId10" w:history="1">
        <w:r w:rsidRPr="00FD6D1D">
          <w:rPr>
            <w:rStyle w:val="a7"/>
            <w:rFonts w:ascii="Times New Roman" w:hAnsi="Times New Roman" w:cs="Times New Roman"/>
          </w:rPr>
          <w:t>http://www.heritage.org/index/country/hongkong</w:t>
        </w:r>
      </w:hyperlink>
    </w:p>
    <w:p w14:paraId="37BAB356" w14:textId="77777777" w:rsidR="004B1DE3" w:rsidRPr="00FD6D1D" w:rsidRDefault="004B1DE3" w:rsidP="004B1DE3">
      <w:pPr>
        <w:ind w:left="-567" w:firstLine="567"/>
        <w:jc w:val="both"/>
        <w:rPr>
          <w:rFonts w:ascii="Times New Roman" w:hAnsi="Times New Roman" w:cs="Times New Roman"/>
          <w:sz w:val="28"/>
          <w:szCs w:val="28"/>
        </w:rPr>
      </w:pPr>
    </w:p>
    <w:p w14:paraId="23355C5D" w14:textId="6C4B4CB2" w:rsidR="008B7C68" w:rsidRPr="00FD6D1D" w:rsidRDefault="008B7C68"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Гонконг продемонстрировал высокую степень </w:t>
      </w:r>
      <w:r w:rsidR="00460686" w:rsidRPr="00FD6D1D">
        <w:rPr>
          <w:rFonts w:ascii="Times New Roman" w:hAnsi="Times New Roman" w:cs="Times New Roman"/>
          <w:sz w:val="28"/>
          <w:szCs w:val="28"/>
        </w:rPr>
        <w:t>устойчивости</w:t>
      </w:r>
      <w:r w:rsidRPr="00FD6D1D">
        <w:rPr>
          <w:rFonts w:ascii="Times New Roman" w:hAnsi="Times New Roman" w:cs="Times New Roman"/>
          <w:sz w:val="28"/>
          <w:szCs w:val="28"/>
        </w:rPr>
        <w:t xml:space="preserve"> во время мирового экономического и финансового кризиса и по-прежнему остается одним из наиболее конкурентоспособных финансовых и деловых центров мира. Высокоэффективная правовая система</w:t>
      </w:r>
      <w:r w:rsidR="00E037C7" w:rsidRPr="00FD6D1D">
        <w:rPr>
          <w:rFonts w:ascii="Times New Roman" w:hAnsi="Times New Roman" w:cs="Times New Roman"/>
          <w:sz w:val="28"/>
          <w:szCs w:val="28"/>
        </w:rPr>
        <w:t xml:space="preserve">, которая обеспечивает защиту прав собственности и поддерживает главенство закона, продолжает быть прочной основой развития динамичной экономики Гонконга. </w:t>
      </w:r>
    </w:p>
    <w:p w14:paraId="78EC2AF8" w14:textId="05E4EFB9" w:rsidR="007355C3" w:rsidRPr="00FD6D1D" w:rsidRDefault="00E037C7"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Эффективность регулирования и открытость Гонконга для всемирной торговли дают мощный стимул </w:t>
      </w:r>
      <w:r w:rsidR="00182DD7" w:rsidRPr="00FD6D1D">
        <w:rPr>
          <w:rFonts w:ascii="Times New Roman" w:hAnsi="Times New Roman" w:cs="Times New Roman"/>
          <w:sz w:val="28"/>
          <w:szCs w:val="28"/>
        </w:rPr>
        <w:t>для развития</w:t>
      </w:r>
      <w:r w:rsidRPr="00FD6D1D">
        <w:rPr>
          <w:rFonts w:ascii="Times New Roman" w:hAnsi="Times New Roman" w:cs="Times New Roman"/>
          <w:sz w:val="28"/>
          <w:szCs w:val="28"/>
        </w:rPr>
        <w:t xml:space="preserve"> </w:t>
      </w:r>
      <w:r w:rsidR="00182DD7" w:rsidRPr="00FD6D1D">
        <w:rPr>
          <w:rFonts w:ascii="Times New Roman" w:hAnsi="Times New Roman" w:cs="Times New Roman"/>
          <w:sz w:val="28"/>
          <w:szCs w:val="28"/>
        </w:rPr>
        <w:t>предпринимательства,</w:t>
      </w:r>
      <w:r w:rsidRPr="00FD6D1D">
        <w:rPr>
          <w:rFonts w:ascii="Times New Roman" w:hAnsi="Times New Roman" w:cs="Times New Roman"/>
          <w:sz w:val="28"/>
          <w:szCs w:val="28"/>
        </w:rPr>
        <w:t xml:space="preserve"> в то время как макроэкономическая стабильность своди</w:t>
      </w:r>
      <w:r w:rsidR="00C92BEA" w:rsidRPr="00FD6D1D">
        <w:rPr>
          <w:rFonts w:ascii="Times New Roman" w:hAnsi="Times New Roman" w:cs="Times New Roman"/>
          <w:sz w:val="28"/>
          <w:szCs w:val="28"/>
        </w:rPr>
        <w:t>т к минимуму неопределённость</w:t>
      </w:r>
      <w:r w:rsidR="007355C3" w:rsidRPr="00FD6D1D">
        <w:rPr>
          <w:rFonts w:ascii="Times New Roman" w:hAnsi="Times New Roman" w:cs="Times New Roman"/>
          <w:sz w:val="28"/>
          <w:szCs w:val="28"/>
        </w:rPr>
        <w:t>.</w:t>
      </w:r>
    </w:p>
    <w:p w14:paraId="512528E3" w14:textId="73D555AD" w:rsidR="005C1EBB" w:rsidRPr="00FD6D1D" w:rsidRDefault="00C92BEA"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lastRenderedPageBreak/>
        <w:t>Китайская экономика, в свою очередь, подвержена политическому влиянию и указаниям Коммунистической Партии Китая (КПК). Хотя к</w:t>
      </w:r>
      <w:r w:rsidR="007355C3" w:rsidRPr="00FD6D1D">
        <w:rPr>
          <w:rFonts w:ascii="Times New Roman" w:hAnsi="Times New Roman" w:cs="Times New Roman"/>
          <w:sz w:val="28"/>
          <w:szCs w:val="28"/>
        </w:rPr>
        <w:t>итайские лидеры</w:t>
      </w:r>
      <w:r w:rsidR="005C536F">
        <w:rPr>
          <w:rFonts w:ascii="Times New Roman" w:hAnsi="Times New Roman" w:cs="Times New Roman"/>
          <w:sz w:val="28"/>
          <w:szCs w:val="28"/>
        </w:rPr>
        <w:t xml:space="preserve"> </w:t>
      </w:r>
      <w:r w:rsidR="007355C3" w:rsidRPr="00FD6D1D">
        <w:rPr>
          <w:rFonts w:ascii="Times New Roman" w:hAnsi="Times New Roman" w:cs="Times New Roman"/>
          <w:sz w:val="28"/>
          <w:szCs w:val="28"/>
        </w:rPr>
        <w:t>постепенно вводят принципы рыночной экономи</w:t>
      </w:r>
      <w:r w:rsidR="00C71286" w:rsidRPr="00FD6D1D">
        <w:rPr>
          <w:rFonts w:ascii="Times New Roman" w:hAnsi="Times New Roman" w:cs="Times New Roman"/>
          <w:sz w:val="28"/>
          <w:szCs w:val="28"/>
        </w:rPr>
        <w:t>ки, которые помогают китайской экономике становит</w:t>
      </w:r>
      <w:r w:rsidR="00182DD7" w:rsidRPr="00FD6D1D">
        <w:rPr>
          <w:rFonts w:ascii="Times New Roman" w:hAnsi="Times New Roman" w:cs="Times New Roman"/>
          <w:sz w:val="28"/>
          <w:szCs w:val="28"/>
        </w:rPr>
        <w:t>ь</w:t>
      </w:r>
      <w:r w:rsidR="005C536F">
        <w:rPr>
          <w:rFonts w:ascii="Times New Roman" w:hAnsi="Times New Roman" w:cs="Times New Roman"/>
          <w:sz w:val="28"/>
          <w:szCs w:val="28"/>
        </w:rPr>
        <w:t>ся эффективней и</w:t>
      </w:r>
      <w:r w:rsidR="00C71286" w:rsidRPr="00FD6D1D">
        <w:rPr>
          <w:rFonts w:ascii="Times New Roman" w:hAnsi="Times New Roman" w:cs="Times New Roman"/>
          <w:sz w:val="28"/>
          <w:szCs w:val="28"/>
        </w:rPr>
        <w:t xml:space="preserve"> более конкурентоспособной, процесс проведения реформ в стране </w:t>
      </w:r>
      <w:r w:rsidR="0080671C" w:rsidRPr="00FD6D1D">
        <w:rPr>
          <w:rFonts w:ascii="Times New Roman" w:hAnsi="Times New Roman" w:cs="Times New Roman"/>
          <w:sz w:val="28"/>
          <w:szCs w:val="28"/>
        </w:rPr>
        <w:t xml:space="preserve">в последние годы </w:t>
      </w:r>
      <w:r w:rsidR="00C71286" w:rsidRPr="00FD6D1D">
        <w:rPr>
          <w:rFonts w:ascii="Times New Roman" w:hAnsi="Times New Roman" w:cs="Times New Roman"/>
          <w:sz w:val="28"/>
          <w:szCs w:val="28"/>
        </w:rPr>
        <w:t>значительно замедлился.</w:t>
      </w:r>
    </w:p>
    <w:p w14:paraId="5019E13B" w14:textId="0E8D5817" w:rsidR="007355C3" w:rsidRPr="00FD6D1D" w:rsidRDefault="00342900"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Отсутствие политической воли к проведению более фундаментальной реструктуризации экономики </w:t>
      </w:r>
      <w:r w:rsidR="007D33FF" w:rsidRPr="00FD6D1D">
        <w:rPr>
          <w:rFonts w:ascii="Times New Roman" w:hAnsi="Times New Roman" w:cs="Times New Roman"/>
          <w:sz w:val="28"/>
          <w:szCs w:val="28"/>
        </w:rPr>
        <w:t>привел</w:t>
      </w:r>
      <w:r w:rsidR="00033B3A" w:rsidRPr="00FD6D1D">
        <w:rPr>
          <w:rFonts w:ascii="Times New Roman" w:hAnsi="Times New Roman" w:cs="Times New Roman"/>
          <w:sz w:val="28"/>
          <w:szCs w:val="28"/>
        </w:rPr>
        <w:t>о к</w:t>
      </w:r>
      <w:r w:rsidR="007D33FF" w:rsidRPr="00FD6D1D">
        <w:rPr>
          <w:rFonts w:ascii="Times New Roman" w:hAnsi="Times New Roman" w:cs="Times New Roman"/>
          <w:sz w:val="28"/>
          <w:szCs w:val="28"/>
        </w:rPr>
        <w:t xml:space="preserve"> чрезмерной зависимости</w:t>
      </w:r>
      <w:r w:rsidR="00033B3A" w:rsidRPr="00FD6D1D">
        <w:rPr>
          <w:rFonts w:ascii="Times New Roman" w:hAnsi="Times New Roman" w:cs="Times New Roman"/>
          <w:sz w:val="28"/>
          <w:szCs w:val="28"/>
        </w:rPr>
        <w:t xml:space="preserve"> экономики</w:t>
      </w:r>
      <w:r w:rsidR="007D33FF" w:rsidRPr="00FD6D1D">
        <w:rPr>
          <w:rFonts w:ascii="Times New Roman" w:hAnsi="Times New Roman" w:cs="Times New Roman"/>
          <w:sz w:val="28"/>
          <w:szCs w:val="28"/>
        </w:rPr>
        <w:t xml:space="preserve"> </w:t>
      </w:r>
      <w:r w:rsidR="0080671C" w:rsidRPr="00FD6D1D">
        <w:rPr>
          <w:rFonts w:ascii="Times New Roman" w:hAnsi="Times New Roman" w:cs="Times New Roman"/>
          <w:sz w:val="28"/>
          <w:szCs w:val="28"/>
        </w:rPr>
        <w:t xml:space="preserve">Китая </w:t>
      </w:r>
      <w:r w:rsidRPr="00FD6D1D">
        <w:rPr>
          <w:rFonts w:ascii="Times New Roman" w:hAnsi="Times New Roman" w:cs="Times New Roman"/>
          <w:sz w:val="28"/>
          <w:szCs w:val="28"/>
        </w:rPr>
        <w:t>от государственного финансирования.</w:t>
      </w:r>
      <w:r w:rsidR="007D33FF" w:rsidRPr="00FD6D1D">
        <w:rPr>
          <w:rFonts w:ascii="Times New Roman" w:hAnsi="Times New Roman" w:cs="Times New Roman"/>
          <w:sz w:val="28"/>
          <w:szCs w:val="28"/>
        </w:rPr>
        <w:t xml:space="preserve"> </w:t>
      </w:r>
      <w:r w:rsidR="00413970" w:rsidRPr="00FD6D1D">
        <w:rPr>
          <w:rFonts w:ascii="Times New Roman" w:hAnsi="Times New Roman" w:cs="Times New Roman"/>
          <w:sz w:val="28"/>
          <w:szCs w:val="28"/>
        </w:rPr>
        <w:t xml:space="preserve">В финансовом секторе Китая государственный контроль осуществляется преимущественно через субсидии и кредитные манипуляции. </w:t>
      </w:r>
    </w:p>
    <w:p w14:paraId="6E1A9F8A" w14:textId="624E3E4E" w:rsidR="008712E6" w:rsidRPr="00FD6D1D" w:rsidRDefault="008712E6"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Рассмотрим Гонконг и материковый Китай с точки зрения десяти основных показателей, характеризующих уровень экономической свободы.</w:t>
      </w:r>
      <w:r w:rsidR="00B159B5" w:rsidRPr="00FD6D1D">
        <w:rPr>
          <w:rFonts w:ascii="Times New Roman" w:hAnsi="Times New Roman" w:cs="Times New Roman"/>
          <w:sz w:val="28"/>
          <w:szCs w:val="28"/>
        </w:rPr>
        <w:t xml:space="preserve"> Для расчетов была использована шкала от </w:t>
      </w:r>
      <w:r w:rsidR="0080671C" w:rsidRPr="00FD6D1D">
        <w:rPr>
          <w:rFonts w:ascii="Times New Roman" w:hAnsi="Times New Roman" w:cs="Times New Roman"/>
          <w:sz w:val="28"/>
          <w:szCs w:val="28"/>
        </w:rPr>
        <w:t xml:space="preserve">наихудшего показателя в </w:t>
      </w:r>
      <w:r w:rsidR="00B159B5" w:rsidRPr="00FD6D1D">
        <w:rPr>
          <w:rFonts w:ascii="Times New Roman" w:hAnsi="Times New Roman" w:cs="Times New Roman"/>
          <w:sz w:val="28"/>
          <w:szCs w:val="28"/>
        </w:rPr>
        <w:t xml:space="preserve">0 </w:t>
      </w:r>
      <w:r w:rsidR="0080671C" w:rsidRPr="00FD6D1D">
        <w:rPr>
          <w:rFonts w:ascii="Times New Roman" w:hAnsi="Times New Roman" w:cs="Times New Roman"/>
          <w:sz w:val="28"/>
          <w:szCs w:val="28"/>
        </w:rPr>
        <w:t xml:space="preserve">пунктов </w:t>
      </w:r>
      <w:r w:rsidR="00B159B5" w:rsidRPr="00FD6D1D">
        <w:rPr>
          <w:rFonts w:ascii="Times New Roman" w:hAnsi="Times New Roman" w:cs="Times New Roman"/>
          <w:sz w:val="28"/>
          <w:szCs w:val="28"/>
        </w:rPr>
        <w:t xml:space="preserve">до </w:t>
      </w:r>
      <w:r w:rsidR="0080671C" w:rsidRPr="00FD6D1D">
        <w:rPr>
          <w:rFonts w:ascii="Times New Roman" w:hAnsi="Times New Roman" w:cs="Times New Roman"/>
          <w:sz w:val="28"/>
          <w:szCs w:val="28"/>
        </w:rPr>
        <w:t xml:space="preserve">желаемого и наивысшего показателя в </w:t>
      </w:r>
      <w:r w:rsidR="00B159B5" w:rsidRPr="00FD6D1D">
        <w:rPr>
          <w:rFonts w:ascii="Times New Roman" w:hAnsi="Times New Roman" w:cs="Times New Roman"/>
          <w:sz w:val="28"/>
          <w:szCs w:val="28"/>
        </w:rPr>
        <w:t>100 пунктов.</w:t>
      </w:r>
    </w:p>
    <w:p w14:paraId="3D948166" w14:textId="02BBD04C" w:rsidR="001B720D" w:rsidRPr="00FD6D1D" w:rsidRDefault="008712E6"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Первая категория «сила закона» включает в себя такие показатели</w:t>
      </w:r>
      <w:r w:rsidR="00C92BEA" w:rsidRPr="00FD6D1D">
        <w:rPr>
          <w:rFonts w:ascii="Times New Roman" w:hAnsi="Times New Roman" w:cs="Times New Roman"/>
          <w:sz w:val="28"/>
          <w:szCs w:val="28"/>
        </w:rPr>
        <w:t>,</w:t>
      </w:r>
      <w:r w:rsidRPr="00FD6D1D">
        <w:rPr>
          <w:rFonts w:ascii="Times New Roman" w:hAnsi="Times New Roman" w:cs="Times New Roman"/>
          <w:sz w:val="28"/>
          <w:szCs w:val="28"/>
        </w:rPr>
        <w:t xml:space="preserve"> как </w:t>
      </w:r>
      <w:r w:rsidR="00B159B5" w:rsidRPr="00FD6D1D">
        <w:rPr>
          <w:rFonts w:ascii="Times New Roman" w:hAnsi="Times New Roman" w:cs="Times New Roman"/>
          <w:sz w:val="28"/>
          <w:szCs w:val="28"/>
        </w:rPr>
        <w:t>«</w:t>
      </w:r>
      <w:r w:rsidRPr="00FD6D1D">
        <w:rPr>
          <w:rFonts w:ascii="Times New Roman" w:hAnsi="Times New Roman" w:cs="Times New Roman"/>
          <w:sz w:val="28"/>
          <w:szCs w:val="28"/>
        </w:rPr>
        <w:t>защита прав собственности</w:t>
      </w:r>
      <w:r w:rsidR="00B159B5" w:rsidRPr="00FD6D1D">
        <w:rPr>
          <w:rFonts w:ascii="Times New Roman" w:hAnsi="Times New Roman" w:cs="Times New Roman"/>
          <w:sz w:val="28"/>
          <w:szCs w:val="28"/>
        </w:rPr>
        <w:t>»</w:t>
      </w:r>
      <w:r w:rsidRPr="00FD6D1D">
        <w:rPr>
          <w:rFonts w:ascii="Times New Roman" w:hAnsi="Times New Roman" w:cs="Times New Roman"/>
          <w:sz w:val="28"/>
          <w:szCs w:val="28"/>
        </w:rPr>
        <w:t xml:space="preserve"> и </w:t>
      </w:r>
      <w:r w:rsidR="00B159B5" w:rsidRPr="00FD6D1D">
        <w:rPr>
          <w:rFonts w:ascii="Times New Roman" w:hAnsi="Times New Roman" w:cs="Times New Roman"/>
          <w:sz w:val="28"/>
          <w:szCs w:val="28"/>
        </w:rPr>
        <w:t>«</w:t>
      </w:r>
      <w:r w:rsidRPr="00FD6D1D">
        <w:rPr>
          <w:rFonts w:ascii="Times New Roman" w:hAnsi="Times New Roman" w:cs="Times New Roman"/>
          <w:sz w:val="28"/>
          <w:szCs w:val="28"/>
        </w:rPr>
        <w:t>свобода от коррупции</w:t>
      </w:r>
      <w:r w:rsidR="00B159B5" w:rsidRPr="00FD6D1D">
        <w:rPr>
          <w:rFonts w:ascii="Times New Roman" w:hAnsi="Times New Roman" w:cs="Times New Roman"/>
          <w:sz w:val="28"/>
          <w:szCs w:val="28"/>
        </w:rPr>
        <w:t>»</w:t>
      </w:r>
      <w:r w:rsidRPr="00FD6D1D">
        <w:rPr>
          <w:rFonts w:ascii="Times New Roman" w:hAnsi="Times New Roman" w:cs="Times New Roman"/>
          <w:sz w:val="28"/>
          <w:szCs w:val="28"/>
        </w:rPr>
        <w:t>. Для Китая этот показатель находится на уровне 20 пунктов и 36 пунктов, соответственно</w:t>
      </w:r>
      <w:r w:rsidR="005C536F">
        <w:rPr>
          <w:rFonts w:ascii="Times New Roman" w:hAnsi="Times New Roman" w:cs="Times New Roman"/>
          <w:sz w:val="28"/>
          <w:szCs w:val="28"/>
        </w:rPr>
        <w:t xml:space="preserve"> (см. рисунок </w:t>
      </w:r>
      <w:r w:rsidR="00BD2E34" w:rsidRPr="00FD6D1D">
        <w:rPr>
          <w:rFonts w:ascii="Times New Roman" w:hAnsi="Times New Roman" w:cs="Times New Roman"/>
          <w:sz w:val="28"/>
          <w:szCs w:val="28"/>
        </w:rPr>
        <w:t>2)</w:t>
      </w:r>
      <w:r w:rsidRPr="00FD6D1D">
        <w:rPr>
          <w:rFonts w:ascii="Times New Roman" w:hAnsi="Times New Roman" w:cs="Times New Roman"/>
          <w:sz w:val="28"/>
          <w:szCs w:val="28"/>
        </w:rPr>
        <w:t xml:space="preserve">. Для Гонконга степень защиты прав собственности </w:t>
      </w:r>
      <w:r w:rsidR="00C92BEA" w:rsidRPr="00FD6D1D">
        <w:rPr>
          <w:rFonts w:ascii="Times New Roman" w:hAnsi="Times New Roman" w:cs="Times New Roman"/>
          <w:sz w:val="28"/>
          <w:szCs w:val="28"/>
        </w:rPr>
        <w:t>составляет 90 пунктов, а свободы</w:t>
      </w:r>
      <w:r w:rsidRPr="00FD6D1D">
        <w:rPr>
          <w:rFonts w:ascii="Times New Roman" w:hAnsi="Times New Roman" w:cs="Times New Roman"/>
          <w:sz w:val="28"/>
          <w:szCs w:val="28"/>
        </w:rPr>
        <w:t xml:space="preserve"> от коррупции – 84 пункта.</w:t>
      </w:r>
      <w:r w:rsidR="000809E2" w:rsidRPr="00FD6D1D">
        <w:rPr>
          <w:rFonts w:ascii="Times New Roman" w:hAnsi="Times New Roman" w:cs="Times New Roman"/>
          <w:sz w:val="28"/>
          <w:szCs w:val="28"/>
        </w:rPr>
        <w:t xml:space="preserve"> Средние показатели по миру составляют 43 и 41 пункт. </w:t>
      </w:r>
    </w:p>
    <w:p w14:paraId="5E4D444E" w14:textId="35DEC9A2" w:rsidR="00BD2E34" w:rsidRPr="00FD6D1D" w:rsidRDefault="005C536F" w:rsidP="00BD2E34">
      <w:pPr>
        <w:spacing w:line="360" w:lineRule="auto"/>
        <w:ind w:left="-567" w:firstLine="567"/>
        <w:jc w:val="right"/>
        <w:rPr>
          <w:rFonts w:ascii="Times New Roman" w:hAnsi="Times New Roman" w:cs="Times New Roman"/>
          <w:b/>
          <w:sz w:val="28"/>
          <w:szCs w:val="28"/>
        </w:rPr>
      </w:pPr>
      <w:r>
        <w:rPr>
          <w:rFonts w:ascii="Times New Roman" w:hAnsi="Times New Roman" w:cs="Times New Roman"/>
          <w:i/>
          <w:sz w:val="28"/>
          <w:szCs w:val="28"/>
        </w:rPr>
        <w:t>Рисунок</w:t>
      </w:r>
      <w:r w:rsidR="00BD2E34" w:rsidRPr="00FD6D1D">
        <w:rPr>
          <w:rFonts w:ascii="Times New Roman" w:hAnsi="Times New Roman" w:cs="Times New Roman"/>
          <w:i/>
          <w:sz w:val="28"/>
          <w:szCs w:val="28"/>
        </w:rPr>
        <w:t xml:space="preserve"> 2</w:t>
      </w:r>
    </w:p>
    <w:p w14:paraId="36FE0308" w14:textId="268F201E" w:rsidR="00BD2E34" w:rsidRPr="00FD6D1D" w:rsidRDefault="00BD2E34" w:rsidP="00BD2E34">
      <w:pPr>
        <w:spacing w:line="360" w:lineRule="auto"/>
        <w:ind w:left="-567" w:firstLine="567"/>
        <w:jc w:val="center"/>
        <w:rPr>
          <w:rFonts w:ascii="Times New Roman" w:hAnsi="Times New Roman" w:cs="Times New Roman"/>
          <w:i/>
          <w:sz w:val="28"/>
          <w:szCs w:val="28"/>
        </w:rPr>
      </w:pPr>
      <w:r w:rsidRPr="00FD6D1D">
        <w:rPr>
          <w:rFonts w:ascii="Times New Roman" w:hAnsi="Times New Roman" w:cs="Times New Roman"/>
          <w:b/>
          <w:sz w:val="28"/>
          <w:szCs w:val="28"/>
        </w:rPr>
        <w:t>Сравнение Гонконга и КНР в категории «сила закона»</w:t>
      </w:r>
    </w:p>
    <w:p w14:paraId="2E02347C" w14:textId="6C278350" w:rsidR="00BD2E34" w:rsidRPr="00FD6D1D" w:rsidRDefault="00BD54CA" w:rsidP="00105D9B">
      <w:pPr>
        <w:ind w:left="-567" w:right="751" w:firstLine="1418"/>
        <w:jc w:val="both"/>
        <w:rPr>
          <w:rFonts w:ascii="Times New Roman" w:hAnsi="Times New Roman" w:cs="Times New Roman"/>
          <w:sz w:val="28"/>
          <w:szCs w:val="28"/>
        </w:rPr>
      </w:pPr>
      <w:r w:rsidRPr="00FD6D1D">
        <w:rPr>
          <w:noProof/>
          <w:lang w:eastAsia="ru-RU"/>
        </w:rPr>
        <w:drawing>
          <wp:inline distT="0" distB="0" distL="0" distR="0" wp14:anchorId="42E581C2" wp14:editId="0B0E16ED">
            <wp:extent cx="5055577" cy="1234440"/>
            <wp:effectExtent l="0" t="0" r="24765" b="355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AB2F14" w14:textId="34846DB4" w:rsidR="00BD2E34" w:rsidRPr="00FD6D1D" w:rsidRDefault="00BD2E34" w:rsidP="00811F6F">
      <w:pPr>
        <w:ind w:left="-567" w:firstLine="567"/>
        <w:jc w:val="both"/>
        <w:rPr>
          <w:rFonts w:ascii="Times New Roman" w:hAnsi="Times New Roman" w:cs="Times New Roman"/>
          <w:color w:val="0000FF" w:themeColor="hyperlink"/>
          <w:u w:val="single"/>
        </w:rPr>
      </w:pPr>
      <w:r w:rsidRPr="00FD6D1D">
        <w:rPr>
          <w:rFonts w:ascii="Times New Roman" w:hAnsi="Times New Roman" w:cs="Times New Roman"/>
          <w:i/>
        </w:rPr>
        <w:t>Источник</w:t>
      </w:r>
      <w:r w:rsidRPr="00E0266D">
        <w:rPr>
          <w:rFonts w:ascii="Times New Roman" w:hAnsi="Times New Roman" w:cs="Times New Roman"/>
          <w:i/>
          <w:lang w:val="en-US"/>
        </w:rPr>
        <w:t xml:space="preserve">: </w:t>
      </w:r>
      <w:r w:rsidR="005C536F" w:rsidRPr="00E0266D">
        <w:rPr>
          <w:rFonts w:ascii="Times New Roman" w:hAnsi="Times New Roman" w:cs="Times New Roman"/>
          <w:lang w:val="en-US"/>
        </w:rPr>
        <w:t>Index of Economic F</w:t>
      </w:r>
      <w:r w:rsidRPr="00E0266D">
        <w:rPr>
          <w:rFonts w:ascii="Times New Roman" w:hAnsi="Times New Roman" w:cs="Times New Roman"/>
          <w:lang w:val="en-US"/>
        </w:rPr>
        <w:t xml:space="preserve">reedom 2012. </w:t>
      </w:r>
      <w:hyperlink r:id="rId12" w:history="1">
        <w:r w:rsidRPr="00FD6D1D">
          <w:rPr>
            <w:rStyle w:val="a7"/>
            <w:rFonts w:ascii="Times New Roman" w:hAnsi="Times New Roman" w:cs="Times New Roman"/>
          </w:rPr>
          <w:t>http://www.heritage.org/index/country/hongkong</w:t>
        </w:r>
      </w:hyperlink>
    </w:p>
    <w:p w14:paraId="62E042AA" w14:textId="77777777" w:rsidR="00811F6F" w:rsidRPr="00FD6D1D" w:rsidRDefault="00811F6F" w:rsidP="009E762F">
      <w:pPr>
        <w:spacing w:line="360" w:lineRule="auto"/>
        <w:ind w:left="-567" w:firstLine="567"/>
        <w:jc w:val="both"/>
        <w:rPr>
          <w:rFonts w:ascii="Times New Roman" w:hAnsi="Times New Roman" w:cs="Times New Roman"/>
          <w:sz w:val="28"/>
          <w:szCs w:val="28"/>
        </w:rPr>
      </w:pPr>
    </w:p>
    <w:p w14:paraId="0E675A7C" w14:textId="7D8F3CBD" w:rsidR="008712E6" w:rsidRPr="00FD6D1D" w:rsidRDefault="000809E2"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В отношении материкового Китая можно сделать вывод, что его судебная система находится под чрезмерным политическим в</w:t>
      </w:r>
      <w:r w:rsidR="00033B3A" w:rsidRPr="00FD6D1D">
        <w:rPr>
          <w:rFonts w:ascii="Times New Roman" w:hAnsi="Times New Roman" w:cs="Times New Roman"/>
          <w:sz w:val="28"/>
          <w:szCs w:val="28"/>
        </w:rPr>
        <w:t>лиянием и влиянием</w:t>
      </w:r>
      <w:r w:rsidRPr="00FD6D1D">
        <w:rPr>
          <w:rFonts w:ascii="Times New Roman" w:hAnsi="Times New Roman" w:cs="Times New Roman"/>
          <w:sz w:val="28"/>
          <w:szCs w:val="28"/>
        </w:rPr>
        <w:t xml:space="preserve"> </w:t>
      </w:r>
      <w:r w:rsidRPr="00FD6D1D">
        <w:rPr>
          <w:rFonts w:ascii="Times New Roman" w:hAnsi="Times New Roman" w:cs="Times New Roman"/>
          <w:sz w:val="28"/>
          <w:szCs w:val="28"/>
        </w:rPr>
        <w:lastRenderedPageBreak/>
        <w:t xml:space="preserve">коррупции. </w:t>
      </w:r>
      <w:r w:rsidR="00036143" w:rsidRPr="00FD6D1D">
        <w:rPr>
          <w:rFonts w:ascii="Times New Roman" w:hAnsi="Times New Roman" w:cs="Times New Roman"/>
          <w:sz w:val="28"/>
          <w:szCs w:val="28"/>
        </w:rPr>
        <w:t>Уровень защиты прав интеллектуальной собственности в</w:t>
      </w:r>
      <w:r w:rsidR="00031817" w:rsidRPr="00FD6D1D">
        <w:rPr>
          <w:rFonts w:ascii="Times New Roman" w:hAnsi="Times New Roman" w:cs="Times New Roman"/>
          <w:sz w:val="28"/>
          <w:szCs w:val="28"/>
        </w:rPr>
        <w:t xml:space="preserve"> Китае по-прежнему очень низкий:</w:t>
      </w:r>
      <w:r w:rsidR="00036143" w:rsidRPr="00FD6D1D">
        <w:rPr>
          <w:rFonts w:ascii="Times New Roman" w:hAnsi="Times New Roman" w:cs="Times New Roman"/>
          <w:sz w:val="28"/>
          <w:szCs w:val="28"/>
        </w:rPr>
        <w:t xml:space="preserve"> нарушение авторских прав, патентов и правил использования торговых знаков является обычной практикой и встречается повсеместно. Коррупция в ее различных воплощениях оказывает крайне негативное влияние на банковскую и финансовую сферы, систему го</w:t>
      </w:r>
      <w:r w:rsidR="00033B3A" w:rsidRPr="00FD6D1D">
        <w:rPr>
          <w:rFonts w:ascii="Times New Roman" w:hAnsi="Times New Roman" w:cs="Times New Roman"/>
          <w:sz w:val="28"/>
          <w:szCs w:val="28"/>
        </w:rPr>
        <w:t>сударственных закупок и строительную отрасль</w:t>
      </w:r>
      <w:r w:rsidR="00036143" w:rsidRPr="00FD6D1D">
        <w:rPr>
          <w:rFonts w:ascii="Times New Roman" w:hAnsi="Times New Roman" w:cs="Times New Roman"/>
          <w:sz w:val="28"/>
          <w:szCs w:val="28"/>
        </w:rPr>
        <w:t xml:space="preserve">. В отличие от материка, </w:t>
      </w:r>
      <w:r w:rsidR="00367F5F" w:rsidRPr="00FD6D1D">
        <w:rPr>
          <w:rFonts w:ascii="Times New Roman" w:hAnsi="Times New Roman" w:cs="Times New Roman"/>
          <w:sz w:val="28"/>
          <w:szCs w:val="28"/>
        </w:rPr>
        <w:t xml:space="preserve">эффективность правовой системы Гонконга стимулирует население к уважению и признанию значимости закона. Основной Закон Гонконга обеспечивает эффективную защиту прав собственности и создает условия </w:t>
      </w:r>
      <w:r w:rsidR="00033B3A" w:rsidRPr="00FD6D1D">
        <w:rPr>
          <w:rFonts w:ascii="Times New Roman" w:hAnsi="Times New Roman" w:cs="Times New Roman"/>
          <w:sz w:val="28"/>
          <w:szCs w:val="28"/>
        </w:rPr>
        <w:t>для законной торговли лицензиями</w:t>
      </w:r>
      <w:r w:rsidR="00367F5F" w:rsidRPr="00FD6D1D">
        <w:rPr>
          <w:rFonts w:ascii="Times New Roman" w:hAnsi="Times New Roman" w:cs="Times New Roman"/>
          <w:sz w:val="28"/>
          <w:szCs w:val="28"/>
        </w:rPr>
        <w:t>. Судебная власть острова находится в независимом положении от законодательной и исполнительной, а традиционная нетерпимость гонконгцев к любым проявлениям коррупции, которая впоследствии был</w:t>
      </w:r>
      <w:r w:rsidR="00E83CD4" w:rsidRPr="00FD6D1D">
        <w:rPr>
          <w:rFonts w:ascii="Times New Roman" w:hAnsi="Times New Roman" w:cs="Times New Roman"/>
          <w:sz w:val="28"/>
          <w:szCs w:val="28"/>
        </w:rPr>
        <w:t>а подкреплена жесткими</w:t>
      </w:r>
      <w:r w:rsidR="00367F5F" w:rsidRPr="00FD6D1D">
        <w:rPr>
          <w:rFonts w:ascii="Times New Roman" w:hAnsi="Times New Roman" w:cs="Times New Roman"/>
          <w:sz w:val="28"/>
          <w:szCs w:val="28"/>
        </w:rPr>
        <w:t xml:space="preserve"> антикоррупционными мерами, позволяет </w:t>
      </w:r>
      <w:r w:rsidR="00E83CD4" w:rsidRPr="00FD6D1D">
        <w:rPr>
          <w:rFonts w:ascii="Times New Roman" w:hAnsi="Times New Roman" w:cs="Times New Roman"/>
          <w:sz w:val="28"/>
          <w:szCs w:val="28"/>
        </w:rPr>
        <w:t>поддерживать эффективность местных властей.</w:t>
      </w:r>
    </w:p>
    <w:p w14:paraId="59BD6EBB" w14:textId="25405AD1" w:rsidR="001B720D" w:rsidRPr="00FD6D1D" w:rsidRDefault="00614B89"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Во второй категории </w:t>
      </w:r>
      <w:r w:rsidR="00275F6F" w:rsidRPr="00FD6D1D">
        <w:rPr>
          <w:rFonts w:ascii="Times New Roman" w:hAnsi="Times New Roman" w:cs="Times New Roman"/>
          <w:sz w:val="28"/>
          <w:szCs w:val="28"/>
        </w:rPr>
        <w:t>«ограничение роли государства» рассматриваются такие показатели</w:t>
      </w:r>
      <w:r w:rsidR="005C536F">
        <w:rPr>
          <w:rFonts w:ascii="Times New Roman" w:hAnsi="Times New Roman" w:cs="Times New Roman"/>
          <w:sz w:val="28"/>
          <w:szCs w:val="28"/>
        </w:rPr>
        <w:t>,</w:t>
      </w:r>
      <w:r w:rsidR="00275F6F" w:rsidRPr="00FD6D1D">
        <w:rPr>
          <w:rFonts w:ascii="Times New Roman" w:hAnsi="Times New Roman" w:cs="Times New Roman"/>
          <w:sz w:val="28"/>
          <w:szCs w:val="28"/>
        </w:rPr>
        <w:t xml:space="preserve"> как «свобода от налогов» и «государственные расходы». У материкового Китая по данным показателям 70 и 83 пункта, а у Гонконга </w:t>
      </w:r>
      <w:r w:rsidR="00031817" w:rsidRPr="00FD6D1D">
        <w:rPr>
          <w:rFonts w:ascii="Times New Roman" w:hAnsi="Times New Roman" w:cs="Times New Roman"/>
          <w:sz w:val="28"/>
          <w:szCs w:val="28"/>
        </w:rPr>
        <w:t xml:space="preserve">- </w:t>
      </w:r>
      <w:r w:rsidR="00275F6F" w:rsidRPr="00FD6D1D">
        <w:rPr>
          <w:rFonts w:ascii="Times New Roman" w:hAnsi="Times New Roman" w:cs="Times New Roman"/>
          <w:sz w:val="28"/>
          <w:szCs w:val="28"/>
        </w:rPr>
        <w:t>93 и 91, соответственно, в то время как средние показатели по миру на</w:t>
      </w:r>
      <w:r w:rsidR="00400831" w:rsidRPr="00FD6D1D">
        <w:rPr>
          <w:rFonts w:ascii="Times New Roman" w:hAnsi="Times New Roman" w:cs="Times New Roman"/>
          <w:sz w:val="28"/>
          <w:szCs w:val="28"/>
        </w:rPr>
        <w:t>ходятся на уровне 78 и 62 пунктов</w:t>
      </w:r>
      <w:r w:rsidR="00902ED9" w:rsidRPr="00FD6D1D">
        <w:rPr>
          <w:rFonts w:ascii="Times New Roman" w:hAnsi="Times New Roman" w:cs="Times New Roman"/>
          <w:sz w:val="28"/>
          <w:szCs w:val="28"/>
        </w:rPr>
        <w:t xml:space="preserve"> (см. </w:t>
      </w:r>
      <w:r w:rsidR="005C536F">
        <w:rPr>
          <w:rFonts w:ascii="Times New Roman" w:hAnsi="Times New Roman" w:cs="Times New Roman"/>
          <w:sz w:val="28"/>
          <w:szCs w:val="28"/>
        </w:rPr>
        <w:t xml:space="preserve">рисунок </w:t>
      </w:r>
      <w:r w:rsidR="00105D9B" w:rsidRPr="00FD6D1D">
        <w:rPr>
          <w:rFonts w:ascii="Times New Roman" w:hAnsi="Times New Roman" w:cs="Times New Roman"/>
          <w:sz w:val="28"/>
          <w:szCs w:val="28"/>
        </w:rPr>
        <w:t>3)</w:t>
      </w:r>
      <w:r w:rsidR="00275F6F" w:rsidRPr="00FD6D1D">
        <w:rPr>
          <w:rFonts w:ascii="Times New Roman" w:hAnsi="Times New Roman" w:cs="Times New Roman"/>
          <w:sz w:val="28"/>
          <w:szCs w:val="28"/>
        </w:rPr>
        <w:t xml:space="preserve">. </w:t>
      </w:r>
    </w:p>
    <w:p w14:paraId="4CAD67C3" w14:textId="4DAA9C70" w:rsidR="00BD2E34" w:rsidRPr="00FD6D1D" w:rsidRDefault="005C536F" w:rsidP="00BD2E34">
      <w:pPr>
        <w:spacing w:line="360" w:lineRule="auto"/>
        <w:ind w:left="-567" w:firstLine="567"/>
        <w:jc w:val="right"/>
        <w:rPr>
          <w:rFonts w:ascii="Times New Roman" w:hAnsi="Times New Roman" w:cs="Times New Roman"/>
          <w:i/>
          <w:sz w:val="28"/>
          <w:szCs w:val="28"/>
        </w:rPr>
      </w:pPr>
      <w:r>
        <w:rPr>
          <w:rFonts w:ascii="Times New Roman" w:hAnsi="Times New Roman" w:cs="Times New Roman"/>
          <w:i/>
          <w:sz w:val="28"/>
          <w:szCs w:val="28"/>
        </w:rPr>
        <w:t>Рисунок</w:t>
      </w:r>
      <w:r w:rsidR="00BD2E34" w:rsidRPr="00FD6D1D">
        <w:rPr>
          <w:rFonts w:ascii="Times New Roman" w:hAnsi="Times New Roman" w:cs="Times New Roman"/>
          <w:i/>
          <w:sz w:val="28"/>
          <w:szCs w:val="28"/>
        </w:rPr>
        <w:t xml:space="preserve"> 3</w:t>
      </w:r>
    </w:p>
    <w:p w14:paraId="4CD73DFB" w14:textId="47FEE26E" w:rsidR="00105D9B" w:rsidRPr="00FD6D1D" w:rsidRDefault="00BD2E34" w:rsidP="00811F6F">
      <w:pPr>
        <w:spacing w:line="360" w:lineRule="auto"/>
        <w:ind w:left="-567" w:firstLine="567"/>
        <w:jc w:val="center"/>
        <w:rPr>
          <w:rFonts w:ascii="Times New Roman" w:hAnsi="Times New Roman" w:cs="Times New Roman"/>
          <w:b/>
          <w:sz w:val="28"/>
          <w:szCs w:val="28"/>
        </w:rPr>
      </w:pPr>
      <w:r w:rsidRPr="00FD6D1D">
        <w:rPr>
          <w:rFonts w:ascii="Times New Roman" w:hAnsi="Times New Roman" w:cs="Times New Roman"/>
          <w:b/>
          <w:sz w:val="28"/>
          <w:szCs w:val="28"/>
        </w:rPr>
        <w:t>Сравн</w:t>
      </w:r>
      <w:r w:rsidR="00A70C55" w:rsidRPr="00FD6D1D">
        <w:rPr>
          <w:rFonts w:ascii="Times New Roman" w:hAnsi="Times New Roman" w:cs="Times New Roman"/>
          <w:b/>
          <w:sz w:val="28"/>
          <w:szCs w:val="28"/>
        </w:rPr>
        <w:t xml:space="preserve">ение Гонконга и КНР в категории </w:t>
      </w:r>
      <w:r w:rsidRPr="00FD6D1D">
        <w:rPr>
          <w:rFonts w:ascii="Times New Roman" w:hAnsi="Times New Roman" w:cs="Times New Roman"/>
          <w:b/>
          <w:sz w:val="28"/>
          <w:szCs w:val="28"/>
        </w:rPr>
        <w:t>«ограничение роли государства»</w:t>
      </w:r>
    </w:p>
    <w:p w14:paraId="3CA246B6" w14:textId="38A53828" w:rsidR="00105D9B" w:rsidRPr="00FD6D1D" w:rsidRDefault="00BD54CA" w:rsidP="00105D9B">
      <w:pPr>
        <w:ind w:left="-567" w:firstLine="567"/>
        <w:jc w:val="center"/>
        <w:rPr>
          <w:rFonts w:ascii="Times New Roman" w:hAnsi="Times New Roman" w:cs="Times New Roman"/>
          <w:i/>
          <w:sz w:val="28"/>
          <w:szCs w:val="28"/>
        </w:rPr>
      </w:pPr>
      <w:r w:rsidRPr="00FD6D1D">
        <w:rPr>
          <w:noProof/>
          <w:lang w:eastAsia="ru-RU"/>
        </w:rPr>
        <w:drawing>
          <wp:inline distT="0" distB="0" distL="0" distR="0" wp14:anchorId="356823EF" wp14:editId="4EE051EB">
            <wp:extent cx="5055577" cy="1400810"/>
            <wp:effectExtent l="0" t="0" r="24765" b="2159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DBDBE8" w14:textId="629D5069" w:rsidR="00BD2E34" w:rsidRPr="00FD6D1D" w:rsidRDefault="00105D9B" w:rsidP="00105D9B">
      <w:pPr>
        <w:ind w:left="-567" w:firstLine="567"/>
        <w:jc w:val="both"/>
        <w:rPr>
          <w:rStyle w:val="a7"/>
          <w:rFonts w:ascii="Times New Roman" w:hAnsi="Times New Roman" w:cs="Times New Roman"/>
        </w:rPr>
      </w:pPr>
      <w:r w:rsidRPr="00FD6D1D">
        <w:rPr>
          <w:rFonts w:ascii="Times New Roman" w:hAnsi="Times New Roman" w:cs="Times New Roman"/>
          <w:i/>
        </w:rPr>
        <w:t>Источник</w:t>
      </w:r>
      <w:r w:rsidRPr="00E0266D">
        <w:rPr>
          <w:rFonts w:ascii="Times New Roman" w:hAnsi="Times New Roman" w:cs="Times New Roman"/>
          <w:i/>
          <w:lang w:val="en-US"/>
        </w:rPr>
        <w:t xml:space="preserve">: </w:t>
      </w:r>
      <w:r w:rsidRPr="00E0266D">
        <w:rPr>
          <w:rFonts w:ascii="Times New Roman" w:hAnsi="Times New Roman" w:cs="Times New Roman"/>
          <w:lang w:val="en-US"/>
        </w:rPr>
        <w:t xml:space="preserve">Index of Economic Freedom 2012. </w:t>
      </w:r>
      <w:hyperlink r:id="rId14" w:history="1">
        <w:r w:rsidRPr="00FD6D1D">
          <w:rPr>
            <w:rStyle w:val="a7"/>
            <w:rFonts w:ascii="Times New Roman" w:hAnsi="Times New Roman" w:cs="Times New Roman"/>
          </w:rPr>
          <w:t>http://www.heritage.org/index/country/hongkong</w:t>
        </w:r>
      </w:hyperlink>
    </w:p>
    <w:p w14:paraId="4822A9CE" w14:textId="77777777" w:rsidR="00105D9B" w:rsidRPr="00FD6D1D" w:rsidRDefault="00105D9B" w:rsidP="00105D9B">
      <w:pPr>
        <w:ind w:left="-567" w:firstLine="567"/>
        <w:jc w:val="both"/>
        <w:rPr>
          <w:rFonts w:ascii="Times New Roman" w:hAnsi="Times New Roman" w:cs="Times New Roman"/>
          <w:color w:val="0000FF" w:themeColor="hyperlink"/>
          <w:u w:val="single"/>
        </w:rPr>
      </w:pPr>
    </w:p>
    <w:p w14:paraId="0A84A249" w14:textId="7F959A0C" w:rsidR="00614B89" w:rsidRPr="00FD6D1D" w:rsidRDefault="0080671C"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lastRenderedPageBreak/>
        <w:t>В Китае максимальная</w:t>
      </w:r>
      <w:r w:rsidR="00275F6F" w:rsidRPr="00FD6D1D">
        <w:rPr>
          <w:rFonts w:ascii="Times New Roman" w:hAnsi="Times New Roman" w:cs="Times New Roman"/>
          <w:sz w:val="28"/>
          <w:szCs w:val="28"/>
        </w:rPr>
        <w:t xml:space="preserve"> ставка подоходного налога составляет 45%, а </w:t>
      </w:r>
      <w:r w:rsidRPr="00FD6D1D">
        <w:rPr>
          <w:rFonts w:ascii="Times New Roman" w:hAnsi="Times New Roman" w:cs="Times New Roman"/>
          <w:sz w:val="28"/>
          <w:szCs w:val="28"/>
        </w:rPr>
        <w:t xml:space="preserve">максимальная </w:t>
      </w:r>
      <w:r w:rsidR="003F5B00" w:rsidRPr="00FD6D1D">
        <w:rPr>
          <w:rFonts w:ascii="Times New Roman" w:hAnsi="Times New Roman" w:cs="Times New Roman"/>
          <w:sz w:val="28"/>
          <w:szCs w:val="28"/>
        </w:rPr>
        <w:t>ставка налога на прибыль – 25%</w:t>
      </w:r>
      <w:r w:rsidRPr="00FD6D1D">
        <w:rPr>
          <w:rStyle w:val="a6"/>
          <w:rFonts w:ascii="Times New Roman" w:hAnsi="Times New Roman" w:cs="Times New Roman"/>
          <w:sz w:val="28"/>
          <w:szCs w:val="28"/>
        </w:rPr>
        <w:footnoteReference w:id="14"/>
      </w:r>
      <w:r w:rsidR="003F5B00" w:rsidRPr="00FD6D1D">
        <w:rPr>
          <w:rFonts w:ascii="Times New Roman" w:hAnsi="Times New Roman" w:cs="Times New Roman"/>
          <w:sz w:val="28"/>
          <w:szCs w:val="28"/>
        </w:rPr>
        <w:t>. В целом, налого</w:t>
      </w:r>
      <w:r w:rsidR="005C536F">
        <w:rPr>
          <w:rFonts w:ascii="Times New Roman" w:hAnsi="Times New Roman" w:cs="Times New Roman"/>
          <w:sz w:val="28"/>
          <w:szCs w:val="28"/>
        </w:rPr>
        <w:t>вое бремя в Китае составляет 18</w:t>
      </w:r>
      <w:r w:rsidR="005C536F" w:rsidRPr="00E0266D">
        <w:rPr>
          <w:rFonts w:ascii="Times New Roman" w:hAnsi="Times New Roman" w:cs="Times New Roman"/>
          <w:sz w:val="28"/>
          <w:szCs w:val="28"/>
        </w:rPr>
        <w:t>,</w:t>
      </w:r>
      <w:r w:rsidR="003F5B00" w:rsidRPr="00FD6D1D">
        <w:rPr>
          <w:rFonts w:ascii="Times New Roman" w:hAnsi="Times New Roman" w:cs="Times New Roman"/>
          <w:sz w:val="28"/>
          <w:szCs w:val="28"/>
        </w:rPr>
        <w:t>2% от</w:t>
      </w:r>
      <w:r w:rsidR="00440CCA" w:rsidRPr="00FD6D1D">
        <w:rPr>
          <w:rFonts w:ascii="Times New Roman" w:hAnsi="Times New Roman" w:cs="Times New Roman"/>
          <w:sz w:val="28"/>
          <w:szCs w:val="28"/>
        </w:rPr>
        <w:t xml:space="preserve"> валового национального дохода. Государс</w:t>
      </w:r>
      <w:r w:rsidR="00031817" w:rsidRPr="00FD6D1D">
        <w:rPr>
          <w:rFonts w:ascii="Times New Roman" w:hAnsi="Times New Roman" w:cs="Times New Roman"/>
          <w:sz w:val="28"/>
          <w:szCs w:val="28"/>
        </w:rPr>
        <w:t>твенны</w:t>
      </w:r>
      <w:r w:rsidR="005C536F">
        <w:rPr>
          <w:rFonts w:ascii="Times New Roman" w:hAnsi="Times New Roman" w:cs="Times New Roman"/>
          <w:sz w:val="28"/>
          <w:szCs w:val="28"/>
        </w:rPr>
        <w:t>е расходы в Китае составляют 23,</w:t>
      </w:r>
      <w:r w:rsidR="00031817" w:rsidRPr="00FD6D1D">
        <w:rPr>
          <w:rFonts w:ascii="Times New Roman" w:hAnsi="Times New Roman" w:cs="Times New Roman"/>
          <w:sz w:val="28"/>
          <w:szCs w:val="28"/>
        </w:rPr>
        <w:t xml:space="preserve">6% </w:t>
      </w:r>
      <w:r w:rsidR="00440CCA" w:rsidRPr="00FD6D1D">
        <w:rPr>
          <w:rFonts w:ascii="Times New Roman" w:hAnsi="Times New Roman" w:cs="Times New Roman"/>
          <w:sz w:val="28"/>
          <w:szCs w:val="28"/>
        </w:rPr>
        <w:t xml:space="preserve">ВВП. К настоящему моменту государственный долг Китая снизился, однако, его существенная часть находится во внебюджетных обязательствах. </w:t>
      </w:r>
      <w:r w:rsidR="00400831" w:rsidRPr="00FD6D1D">
        <w:rPr>
          <w:rFonts w:ascii="Times New Roman" w:hAnsi="Times New Roman" w:cs="Times New Roman"/>
          <w:sz w:val="28"/>
          <w:szCs w:val="28"/>
        </w:rPr>
        <w:t>С</w:t>
      </w:r>
      <w:r w:rsidR="000A218B" w:rsidRPr="00FD6D1D">
        <w:rPr>
          <w:rFonts w:ascii="Times New Roman" w:hAnsi="Times New Roman" w:cs="Times New Roman"/>
          <w:sz w:val="28"/>
          <w:szCs w:val="28"/>
        </w:rPr>
        <w:t xml:space="preserve">тавка подоходного налога в </w:t>
      </w:r>
      <w:r w:rsidR="00400831" w:rsidRPr="00FD6D1D">
        <w:rPr>
          <w:rFonts w:ascii="Times New Roman" w:hAnsi="Times New Roman" w:cs="Times New Roman"/>
          <w:sz w:val="28"/>
          <w:szCs w:val="28"/>
        </w:rPr>
        <w:t xml:space="preserve">Гонконге равна 15%, а </w:t>
      </w:r>
      <w:r w:rsidR="000A218B" w:rsidRPr="00FD6D1D">
        <w:rPr>
          <w:rFonts w:ascii="Times New Roman" w:hAnsi="Times New Roman" w:cs="Times New Roman"/>
          <w:sz w:val="28"/>
          <w:szCs w:val="28"/>
        </w:rPr>
        <w:t xml:space="preserve">ставка налога на прибыль – </w:t>
      </w:r>
      <w:r w:rsidR="005C536F">
        <w:rPr>
          <w:rFonts w:ascii="Times New Roman" w:hAnsi="Times New Roman" w:cs="Times New Roman"/>
          <w:sz w:val="28"/>
          <w:szCs w:val="28"/>
        </w:rPr>
        <w:t>16,</w:t>
      </w:r>
      <w:r w:rsidR="00400831" w:rsidRPr="00FD6D1D">
        <w:rPr>
          <w:rFonts w:ascii="Times New Roman" w:hAnsi="Times New Roman" w:cs="Times New Roman"/>
          <w:sz w:val="28"/>
          <w:szCs w:val="28"/>
        </w:rPr>
        <w:t>5%. Налоговая система Гонконга проста и эффективна</w:t>
      </w:r>
      <w:r w:rsidR="000A218B" w:rsidRPr="00FD6D1D">
        <w:rPr>
          <w:rFonts w:ascii="Times New Roman" w:hAnsi="Times New Roman" w:cs="Times New Roman"/>
          <w:sz w:val="28"/>
          <w:szCs w:val="28"/>
        </w:rPr>
        <w:t>, налоговая нагрузка на население небольш</w:t>
      </w:r>
      <w:r w:rsidR="005C536F">
        <w:rPr>
          <w:rFonts w:ascii="Times New Roman" w:hAnsi="Times New Roman" w:cs="Times New Roman"/>
          <w:sz w:val="28"/>
          <w:szCs w:val="28"/>
        </w:rPr>
        <w:t>ая, она находится на уровне 14,</w:t>
      </w:r>
      <w:r w:rsidR="00400831" w:rsidRPr="00FD6D1D">
        <w:rPr>
          <w:rFonts w:ascii="Times New Roman" w:hAnsi="Times New Roman" w:cs="Times New Roman"/>
          <w:sz w:val="28"/>
          <w:szCs w:val="28"/>
        </w:rPr>
        <w:t>5</w:t>
      </w:r>
      <w:r w:rsidR="000A218B" w:rsidRPr="00FD6D1D">
        <w:rPr>
          <w:rFonts w:ascii="Times New Roman" w:hAnsi="Times New Roman" w:cs="Times New Roman"/>
          <w:sz w:val="28"/>
          <w:szCs w:val="28"/>
        </w:rPr>
        <w:t>% от валового национального дохода. Государственн</w:t>
      </w:r>
      <w:r w:rsidR="00D7664C" w:rsidRPr="00FD6D1D">
        <w:rPr>
          <w:rFonts w:ascii="Times New Roman" w:hAnsi="Times New Roman" w:cs="Times New Roman"/>
          <w:sz w:val="28"/>
          <w:szCs w:val="28"/>
        </w:rPr>
        <w:t>ые расходы составляют</w:t>
      </w:r>
      <w:r w:rsidR="005C536F">
        <w:rPr>
          <w:rFonts w:ascii="Times New Roman" w:hAnsi="Times New Roman" w:cs="Times New Roman"/>
          <w:sz w:val="28"/>
          <w:szCs w:val="28"/>
        </w:rPr>
        <w:t xml:space="preserve"> 19,</w:t>
      </w:r>
      <w:r w:rsidR="00400831" w:rsidRPr="00FD6D1D">
        <w:rPr>
          <w:rFonts w:ascii="Times New Roman" w:hAnsi="Times New Roman" w:cs="Times New Roman"/>
          <w:sz w:val="28"/>
          <w:szCs w:val="28"/>
        </w:rPr>
        <w:t>2</w:t>
      </w:r>
      <w:r w:rsidR="00453534" w:rsidRPr="00FD6D1D">
        <w:rPr>
          <w:rFonts w:ascii="Times New Roman" w:hAnsi="Times New Roman" w:cs="Times New Roman"/>
          <w:sz w:val="28"/>
          <w:szCs w:val="28"/>
        </w:rPr>
        <w:t>% ВВП</w:t>
      </w:r>
      <w:r w:rsidR="00400831" w:rsidRPr="00FD6D1D">
        <w:rPr>
          <w:rStyle w:val="a6"/>
          <w:rFonts w:ascii="Times New Roman" w:hAnsi="Times New Roman" w:cs="Times New Roman"/>
          <w:sz w:val="28"/>
          <w:szCs w:val="28"/>
        </w:rPr>
        <w:footnoteReference w:id="15"/>
      </w:r>
      <w:r w:rsidR="00400831" w:rsidRPr="00FD6D1D">
        <w:rPr>
          <w:rFonts w:ascii="Times New Roman" w:hAnsi="Times New Roman" w:cs="Times New Roman"/>
          <w:sz w:val="28"/>
          <w:szCs w:val="28"/>
        </w:rPr>
        <w:t>.</w:t>
      </w:r>
    </w:p>
    <w:p w14:paraId="0892B599" w14:textId="63EEB384" w:rsidR="00453534" w:rsidRPr="00FD6D1D" w:rsidRDefault="00105D9B"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В </w:t>
      </w:r>
      <w:r w:rsidR="00453534" w:rsidRPr="00FD6D1D">
        <w:rPr>
          <w:rFonts w:ascii="Times New Roman" w:hAnsi="Times New Roman" w:cs="Times New Roman"/>
          <w:sz w:val="28"/>
          <w:szCs w:val="28"/>
        </w:rPr>
        <w:t xml:space="preserve">категории «эффективность государственного управления» рассматриваются три аспекта: </w:t>
      </w:r>
      <w:r w:rsidR="001B720D" w:rsidRPr="00FD6D1D">
        <w:rPr>
          <w:rFonts w:ascii="Times New Roman" w:hAnsi="Times New Roman" w:cs="Times New Roman"/>
          <w:sz w:val="28"/>
          <w:szCs w:val="28"/>
        </w:rPr>
        <w:t>«свобода ведения бизнеса», «трудовая свобода» и «денежная свобода». В данной категории Ки</w:t>
      </w:r>
      <w:r w:rsidR="005C536F">
        <w:rPr>
          <w:rFonts w:ascii="Times New Roman" w:hAnsi="Times New Roman" w:cs="Times New Roman"/>
          <w:sz w:val="28"/>
          <w:szCs w:val="28"/>
        </w:rPr>
        <w:t>тай набрал 48, 62 и 71,</w:t>
      </w:r>
      <w:r w:rsidR="00400831" w:rsidRPr="00FD6D1D">
        <w:rPr>
          <w:rFonts w:ascii="Times New Roman" w:hAnsi="Times New Roman" w:cs="Times New Roman"/>
          <w:sz w:val="28"/>
          <w:szCs w:val="28"/>
        </w:rPr>
        <w:t>6 пунктов</w:t>
      </w:r>
      <w:r w:rsidR="001B720D" w:rsidRPr="00FD6D1D">
        <w:rPr>
          <w:rFonts w:ascii="Times New Roman" w:hAnsi="Times New Roman" w:cs="Times New Roman"/>
          <w:sz w:val="28"/>
          <w:szCs w:val="28"/>
        </w:rPr>
        <w:t>, в то время как сред</w:t>
      </w:r>
      <w:r w:rsidR="00031817" w:rsidRPr="00FD6D1D">
        <w:rPr>
          <w:rFonts w:ascii="Times New Roman" w:hAnsi="Times New Roman" w:cs="Times New Roman"/>
          <w:sz w:val="28"/>
          <w:szCs w:val="28"/>
        </w:rPr>
        <w:t>ние показатели по миру составляю</w:t>
      </w:r>
      <w:r w:rsidR="001B720D" w:rsidRPr="00FD6D1D">
        <w:rPr>
          <w:rFonts w:ascii="Times New Roman" w:hAnsi="Times New Roman" w:cs="Times New Roman"/>
          <w:sz w:val="28"/>
          <w:szCs w:val="28"/>
        </w:rPr>
        <w:t>т 63, 61 и 72 пункта, соответственно. Для Гонконга аналогичны</w:t>
      </w:r>
      <w:r w:rsidR="005C536F">
        <w:rPr>
          <w:rFonts w:ascii="Times New Roman" w:hAnsi="Times New Roman" w:cs="Times New Roman"/>
          <w:sz w:val="28"/>
          <w:szCs w:val="28"/>
        </w:rPr>
        <w:t>е показатели составляют  99, 86,</w:t>
      </w:r>
      <w:r w:rsidR="001B720D" w:rsidRPr="00FD6D1D">
        <w:rPr>
          <w:rFonts w:ascii="Times New Roman" w:hAnsi="Times New Roman" w:cs="Times New Roman"/>
          <w:sz w:val="28"/>
          <w:szCs w:val="28"/>
        </w:rPr>
        <w:t>5 и 86 пунктов</w:t>
      </w:r>
      <w:r w:rsidR="00902ED9" w:rsidRPr="00FD6D1D">
        <w:rPr>
          <w:rFonts w:ascii="Times New Roman" w:hAnsi="Times New Roman" w:cs="Times New Roman"/>
          <w:sz w:val="28"/>
          <w:szCs w:val="28"/>
        </w:rPr>
        <w:t xml:space="preserve"> (см. </w:t>
      </w:r>
      <w:r w:rsidR="009B6AA0">
        <w:rPr>
          <w:rFonts w:ascii="Times New Roman" w:hAnsi="Times New Roman" w:cs="Times New Roman"/>
          <w:sz w:val="28"/>
          <w:szCs w:val="28"/>
        </w:rPr>
        <w:t xml:space="preserve">рисунок </w:t>
      </w:r>
      <w:r w:rsidR="00902ED9" w:rsidRPr="00FD6D1D">
        <w:rPr>
          <w:rFonts w:ascii="Times New Roman" w:hAnsi="Times New Roman" w:cs="Times New Roman"/>
          <w:sz w:val="28"/>
          <w:szCs w:val="28"/>
        </w:rPr>
        <w:t>4)</w:t>
      </w:r>
      <w:r w:rsidR="001B720D" w:rsidRPr="00FD6D1D">
        <w:rPr>
          <w:rFonts w:ascii="Times New Roman" w:hAnsi="Times New Roman" w:cs="Times New Roman"/>
          <w:sz w:val="28"/>
          <w:szCs w:val="28"/>
        </w:rPr>
        <w:t xml:space="preserve">. </w:t>
      </w:r>
    </w:p>
    <w:p w14:paraId="039D3667" w14:textId="140B25D1" w:rsidR="00902ED9" w:rsidRPr="00FD6D1D" w:rsidRDefault="00761463" w:rsidP="00902ED9">
      <w:pPr>
        <w:spacing w:line="360" w:lineRule="auto"/>
        <w:ind w:left="-567" w:firstLine="567"/>
        <w:jc w:val="right"/>
        <w:rPr>
          <w:rFonts w:ascii="Times New Roman" w:hAnsi="Times New Roman" w:cs="Times New Roman"/>
          <w:i/>
          <w:sz w:val="28"/>
          <w:szCs w:val="28"/>
        </w:rPr>
      </w:pPr>
      <w:r>
        <w:rPr>
          <w:rFonts w:ascii="Times New Roman" w:hAnsi="Times New Roman" w:cs="Times New Roman"/>
          <w:i/>
          <w:sz w:val="28"/>
          <w:szCs w:val="28"/>
        </w:rPr>
        <w:t>Рисунок</w:t>
      </w:r>
      <w:r w:rsidR="00902ED9" w:rsidRPr="00FD6D1D">
        <w:rPr>
          <w:rFonts w:ascii="Times New Roman" w:hAnsi="Times New Roman" w:cs="Times New Roman"/>
          <w:i/>
          <w:sz w:val="28"/>
          <w:szCs w:val="28"/>
        </w:rPr>
        <w:t xml:space="preserve"> 4</w:t>
      </w:r>
    </w:p>
    <w:p w14:paraId="0AB68039" w14:textId="77777777" w:rsidR="00761463" w:rsidRDefault="00902ED9" w:rsidP="00A70C55">
      <w:pPr>
        <w:spacing w:line="360" w:lineRule="auto"/>
        <w:ind w:left="-567" w:firstLine="567"/>
        <w:jc w:val="center"/>
        <w:rPr>
          <w:rFonts w:ascii="Times New Roman" w:hAnsi="Times New Roman" w:cs="Times New Roman"/>
          <w:b/>
          <w:sz w:val="28"/>
          <w:szCs w:val="28"/>
        </w:rPr>
      </w:pPr>
      <w:r w:rsidRPr="00FD6D1D">
        <w:rPr>
          <w:rFonts w:ascii="Times New Roman" w:hAnsi="Times New Roman" w:cs="Times New Roman"/>
          <w:b/>
          <w:sz w:val="28"/>
          <w:szCs w:val="28"/>
        </w:rPr>
        <w:t xml:space="preserve">Сравнение Гонконга и КНР в категории </w:t>
      </w:r>
    </w:p>
    <w:p w14:paraId="50AFFAA9" w14:textId="1661AE27" w:rsidR="00902ED9" w:rsidRPr="00FD6D1D" w:rsidRDefault="00902ED9" w:rsidP="00A70C55">
      <w:pPr>
        <w:spacing w:line="360" w:lineRule="auto"/>
        <w:ind w:left="-567" w:firstLine="567"/>
        <w:jc w:val="center"/>
        <w:rPr>
          <w:rFonts w:ascii="Times New Roman" w:hAnsi="Times New Roman" w:cs="Times New Roman"/>
          <w:b/>
          <w:sz w:val="28"/>
          <w:szCs w:val="28"/>
        </w:rPr>
      </w:pPr>
      <w:r w:rsidRPr="00FD6D1D">
        <w:rPr>
          <w:rFonts w:ascii="Times New Roman" w:hAnsi="Times New Roman" w:cs="Times New Roman"/>
          <w:b/>
          <w:sz w:val="28"/>
          <w:szCs w:val="28"/>
        </w:rPr>
        <w:t>«эффективность государственного управления»</w:t>
      </w:r>
    </w:p>
    <w:p w14:paraId="4183C8E1" w14:textId="06409552" w:rsidR="00902ED9" w:rsidRPr="00FD6D1D" w:rsidRDefault="00BD54CA" w:rsidP="00BD54CA">
      <w:pPr>
        <w:ind w:left="-567" w:firstLine="567"/>
        <w:jc w:val="center"/>
        <w:rPr>
          <w:rFonts w:ascii="Times New Roman" w:hAnsi="Times New Roman" w:cs="Times New Roman"/>
          <w:b/>
          <w:sz w:val="28"/>
          <w:szCs w:val="28"/>
        </w:rPr>
      </w:pPr>
      <w:r w:rsidRPr="00FD6D1D">
        <w:rPr>
          <w:noProof/>
          <w:lang w:eastAsia="ru-RU"/>
        </w:rPr>
        <w:drawing>
          <wp:inline distT="0" distB="0" distL="0" distR="0" wp14:anchorId="76AD1C2A" wp14:editId="2C01B865">
            <wp:extent cx="4971171" cy="1488440"/>
            <wp:effectExtent l="0" t="0" r="33020" b="355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BFA9D0" w14:textId="77777777" w:rsidR="00BD54CA" w:rsidRPr="00FD6D1D" w:rsidRDefault="00BD54CA" w:rsidP="00BD54CA">
      <w:pPr>
        <w:ind w:left="-567" w:firstLine="567"/>
        <w:jc w:val="both"/>
        <w:rPr>
          <w:rStyle w:val="a7"/>
          <w:rFonts w:ascii="Times New Roman" w:hAnsi="Times New Roman" w:cs="Times New Roman"/>
        </w:rPr>
      </w:pPr>
      <w:r w:rsidRPr="00FD6D1D">
        <w:rPr>
          <w:rFonts w:ascii="Times New Roman" w:hAnsi="Times New Roman" w:cs="Times New Roman"/>
          <w:i/>
        </w:rPr>
        <w:t>Источник</w:t>
      </w:r>
      <w:r w:rsidRPr="00E0266D">
        <w:rPr>
          <w:rFonts w:ascii="Times New Roman" w:hAnsi="Times New Roman" w:cs="Times New Roman"/>
          <w:i/>
          <w:lang w:val="en-US"/>
        </w:rPr>
        <w:t xml:space="preserve">: </w:t>
      </w:r>
      <w:r w:rsidRPr="00E0266D">
        <w:rPr>
          <w:rFonts w:ascii="Times New Roman" w:hAnsi="Times New Roman" w:cs="Times New Roman"/>
          <w:lang w:val="en-US"/>
        </w:rPr>
        <w:t xml:space="preserve">Index of Economic Freedom 2012. </w:t>
      </w:r>
      <w:hyperlink r:id="rId16" w:history="1">
        <w:r w:rsidRPr="00FD6D1D">
          <w:rPr>
            <w:rStyle w:val="a7"/>
            <w:rFonts w:ascii="Times New Roman" w:hAnsi="Times New Roman" w:cs="Times New Roman"/>
          </w:rPr>
          <w:t>http://www.heritage.org/index/country/hongkong</w:t>
        </w:r>
      </w:hyperlink>
    </w:p>
    <w:p w14:paraId="1B7571D8" w14:textId="77777777" w:rsidR="00902ED9" w:rsidRPr="00FD6D1D" w:rsidRDefault="00902ED9" w:rsidP="009E762F">
      <w:pPr>
        <w:spacing w:line="360" w:lineRule="auto"/>
        <w:ind w:left="-567" w:firstLine="567"/>
        <w:jc w:val="both"/>
        <w:rPr>
          <w:rFonts w:ascii="Times New Roman" w:hAnsi="Times New Roman" w:cs="Times New Roman"/>
          <w:sz w:val="28"/>
          <w:szCs w:val="28"/>
        </w:rPr>
      </w:pPr>
    </w:p>
    <w:p w14:paraId="6BAD22FF" w14:textId="390ABAB8" w:rsidR="001B720D" w:rsidRPr="00FD6D1D" w:rsidRDefault="001B720D"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В целом, в Китае система государственного регулирования по-прежнему остается </w:t>
      </w:r>
      <w:r w:rsidR="00B07CCC" w:rsidRPr="00FD6D1D">
        <w:rPr>
          <w:rFonts w:ascii="Times New Roman" w:hAnsi="Times New Roman" w:cs="Times New Roman"/>
          <w:sz w:val="28"/>
          <w:szCs w:val="28"/>
        </w:rPr>
        <w:t xml:space="preserve">сложной, запутанной и неоднозначной. </w:t>
      </w:r>
      <w:r w:rsidR="00761463">
        <w:rPr>
          <w:rFonts w:ascii="Times New Roman" w:hAnsi="Times New Roman" w:cs="Times New Roman"/>
          <w:sz w:val="28"/>
          <w:szCs w:val="28"/>
        </w:rPr>
        <w:t>Расходы на получение разрешения на ведение бизнеса могут</w:t>
      </w:r>
      <w:r w:rsidR="00B07CCC" w:rsidRPr="00FD6D1D">
        <w:rPr>
          <w:rFonts w:ascii="Times New Roman" w:hAnsi="Times New Roman" w:cs="Times New Roman"/>
          <w:sz w:val="28"/>
          <w:szCs w:val="28"/>
        </w:rPr>
        <w:t xml:space="preserve"> в три раза превышать уровень </w:t>
      </w:r>
      <w:r w:rsidR="00B07CCC" w:rsidRPr="00FD6D1D">
        <w:rPr>
          <w:rFonts w:ascii="Times New Roman" w:hAnsi="Times New Roman" w:cs="Times New Roman"/>
          <w:sz w:val="28"/>
          <w:szCs w:val="28"/>
        </w:rPr>
        <w:lastRenderedPageBreak/>
        <w:t>среднегодового дохода от бизнеса</w:t>
      </w:r>
      <w:r w:rsidR="00400831" w:rsidRPr="00FD6D1D">
        <w:rPr>
          <w:rStyle w:val="a6"/>
          <w:rFonts w:ascii="Times New Roman" w:hAnsi="Times New Roman" w:cs="Times New Roman"/>
          <w:sz w:val="28"/>
          <w:szCs w:val="28"/>
        </w:rPr>
        <w:footnoteReference w:id="16"/>
      </w:r>
      <w:r w:rsidR="00B07CCC" w:rsidRPr="00FD6D1D">
        <w:rPr>
          <w:rFonts w:ascii="Times New Roman" w:hAnsi="Times New Roman" w:cs="Times New Roman"/>
          <w:sz w:val="28"/>
          <w:szCs w:val="28"/>
        </w:rPr>
        <w:t>. Трудовой режим в стране считается достаточно жестким. Государство осуществляет контроль над ценами на многие виды энергоносителей, сырья и других стратегически важных</w:t>
      </w:r>
      <w:r w:rsidR="004C1992" w:rsidRPr="00FD6D1D">
        <w:rPr>
          <w:rFonts w:ascii="Times New Roman" w:hAnsi="Times New Roman" w:cs="Times New Roman"/>
          <w:sz w:val="28"/>
          <w:szCs w:val="28"/>
        </w:rPr>
        <w:t xml:space="preserve"> продуктов. </w:t>
      </w:r>
      <w:r w:rsidR="00031817" w:rsidRPr="00FD6D1D">
        <w:rPr>
          <w:rFonts w:ascii="Times New Roman" w:hAnsi="Times New Roman" w:cs="Times New Roman"/>
          <w:sz w:val="28"/>
          <w:szCs w:val="28"/>
        </w:rPr>
        <w:t>В</w:t>
      </w:r>
      <w:r w:rsidR="004C1992" w:rsidRPr="00FD6D1D">
        <w:rPr>
          <w:rFonts w:ascii="Times New Roman" w:hAnsi="Times New Roman" w:cs="Times New Roman"/>
          <w:sz w:val="28"/>
          <w:szCs w:val="28"/>
        </w:rPr>
        <w:t xml:space="preserve"> отношени</w:t>
      </w:r>
      <w:r w:rsidR="00400831" w:rsidRPr="00FD6D1D">
        <w:rPr>
          <w:rFonts w:ascii="Times New Roman" w:hAnsi="Times New Roman" w:cs="Times New Roman"/>
          <w:sz w:val="28"/>
          <w:szCs w:val="28"/>
        </w:rPr>
        <w:t xml:space="preserve">и Гонконга можно отметить, что </w:t>
      </w:r>
      <w:r w:rsidR="004C1992" w:rsidRPr="00FD6D1D">
        <w:rPr>
          <w:rFonts w:ascii="Times New Roman" w:hAnsi="Times New Roman" w:cs="Times New Roman"/>
          <w:sz w:val="28"/>
          <w:szCs w:val="28"/>
        </w:rPr>
        <w:t>система государственного регулирования Гонконга оказывает огромную</w:t>
      </w:r>
      <w:r w:rsidR="00400831" w:rsidRPr="00FD6D1D">
        <w:rPr>
          <w:rFonts w:ascii="Times New Roman" w:hAnsi="Times New Roman" w:cs="Times New Roman"/>
          <w:sz w:val="28"/>
          <w:szCs w:val="28"/>
        </w:rPr>
        <w:t xml:space="preserve"> </w:t>
      </w:r>
      <w:r w:rsidR="004C1992" w:rsidRPr="00FD6D1D">
        <w:rPr>
          <w:rFonts w:ascii="Times New Roman" w:hAnsi="Times New Roman" w:cs="Times New Roman"/>
          <w:sz w:val="28"/>
          <w:szCs w:val="28"/>
        </w:rPr>
        <w:t xml:space="preserve">поддержку бизнесу и его эффективному функционированию. На </w:t>
      </w:r>
      <w:r w:rsidR="0012702A" w:rsidRPr="00FD6D1D">
        <w:rPr>
          <w:rFonts w:ascii="Times New Roman" w:hAnsi="Times New Roman" w:cs="Times New Roman"/>
          <w:sz w:val="28"/>
          <w:szCs w:val="28"/>
        </w:rPr>
        <w:t>оформление и регистрацию</w:t>
      </w:r>
      <w:r w:rsidR="004C1992" w:rsidRPr="00FD6D1D">
        <w:rPr>
          <w:rFonts w:ascii="Times New Roman" w:hAnsi="Times New Roman" w:cs="Times New Roman"/>
          <w:sz w:val="28"/>
          <w:szCs w:val="28"/>
        </w:rPr>
        <w:t xml:space="preserve"> собственного бизнеса в Гонконге требуется лишь</w:t>
      </w:r>
      <w:r w:rsidR="0012702A" w:rsidRPr="00FD6D1D">
        <w:rPr>
          <w:rFonts w:ascii="Times New Roman" w:hAnsi="Times New Roman" w:cs="Times New Roman"/>
          <w:sz w:val="28"/>
          <w:szCs w:val="28"/>
        </w:rPr>
        <w:t xml:space="preserve"> три дня, при этом гонконгские власти не предъявляют никаких требований к минимальному объему капитала для создания компании</w:t>
      </w:r>
      <w:r w:rsidR="00400831" w:rsidRPr="00FD6D1D">
        <w:rPr>
          <w:rStyle w:val="a6"/>
          <w:rFonts w:ascii="Times New Roman" w:hAnsi="Times New Roman" w:cs="Times New Roman"/>
          <w:sz w:val="28"/>
          <w:szCs w:val="28"/>
        </w:rPr>
        <w:footnoteReference w:id="17"/>
      </w:r>
      <w:r w:rsidR="00D7664C" w:rsidRPr="00FD6D1D">
        <w:rPr>
          <w:rFonts w:ascii="Times New Roman" w:hAnsi="Times New Roman" w:cs="Times New Roman"/>
          <w:sz w:val="28"/>
          <w:szCs w:val="28"/>
        </w:rPr>
        <w:t xml:space="preserve">. </w:t>
      </w:r>
      <w:r w:rsidR="0012702A" w:rsidRPr="00FD6D1D">
        <w:rPr>
          <w:rFonts w:ascii="Times New Roman" w:hAnsi="Times New Roman" w:cs="Times New Roman"/>
          <w:sz w:val="28"/>
          <w:szCs w:val="28"/>
        </w:rPr>
        <w:t xml:space="preserve">Гонконгские власти </w:t>
      </w:r>
      <w:r w:rsidR="00D7664C" w:rsidRPr="00FD6D1D">
        <w:rPr>
          <w:rFonts w:ascii="Times New Roman" w:hAnsi="Times New Roman" w:cs="Times New Roman"/>
          <w:sz w:val="28"/>
          <w:szCs w:val="28"/>
        </w:rPr>
        <w:t xml:space="preserve">также </w:t>
      </w:r>
      <w:r w:rsidR="0012702A" w:rsidRPr="00FD6D1D">
        <w:rPr>
          <w:rFonts w:ascii="Times New Roman" w:hAnsi="Times New Roman" w:cs="Times New Roman"/>
          <w:sz w:val="28"/>
          <w:szCs w:val="28"/>
        </w:rPr>
        <w:t>эффективно подде</w:t>
      </w:r>
      <w:r w:rsidR="003C4A9D" w:rsidRPr="00FD6D1D">
        <w:rPr>
          <w:rFonts w:ascii="Times New Roman" w:hAnsi="Times New Roman" w:cs="Times New Roman"/>
          <w:sz w:val="28"/>
          <w:szCs w:val="28"/>
        </w:rPr>
        <w:t xml:space="preserve">рживают денежную стабильность, несмотря на увеличившееся давление инфляции. </w:t>
      </w:r>
    </w:p>
    <w:p w14:paraId="5C0341EA" w14:textId="714C2BE2" w:rsidR="003C4A9D" w:rsidRPr="00FD6D1D" w:rsidRDefault="003C4A9D"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Последняя категория </w:t>
      </w:r>
      <w:r w:rsidR="00031817" w:rsidRPr="00FD6D1D">
        <w:rPr>
          <w:rFonts w:ascii="Times New Roman" w:hAnsi="Times New Roman" w:cs="Times New Roman"/>
          <w:sz w:val="28"/>
          <w:szCs w:val="28"/>
        </w:rPr>
        <w:t xml:space="preserve">- </w:t>
      </w:r>
      <w:r w:rsidRPr="00FD6D1D">
        <w:rPr>
          <w:rFonts w:ascii="Times New Roman" w:hAnsi="Times New Roman" w:cs="Times New Roman"/>
          <w:sz w:val="28"/>
          <w:szCs w:val="28"/>
        </w:rPr>
        <w:t>«открытость рынка» будет включать в себя следующие аспекты: «свобода торговли», «свобода инвестиций» и «финансовая свобода». По этим аспектам у Китая 72, 25 и 30 пунктов, соответственно, а у Гонконга по всем показателям 90 пунктов</w:t>
      </w:r>
      <w:r w:rsidR="00761463">
        <w:rPr>
          <w:rFonts w:ascii="Times New Roman" w:hAnsi="Times New Roman" w:cs="Times New Roman"/>
          <w:sz w:val="28"/>
          <w:szCs w:val="28"/>
        </w:rPr>
        <w:t xml:space="preserve"> (см. рисунок </w:t>
      </w:r>
      <w:r w:rsidR="00A70C55" w:rsidRPr="00FD6D1D">
        <w:rPr>
          <w:rFonts w:ascii="Times New Roman" w:hAnsi="Times New Roman" w:cs="Times New Roman"/>
          <w:sz w:val="28"/>
          <w:szCs w:val="28"/>
        </w:rPr>
        <w:t>5)</w:t>
      </w:r>
      <w:r w:rsidRPr="00FD6D1D">
        <w:rPr>
          <w:rFonts w:ascii="Times New Roman" w:hAnsi="Times New Roman" w:cs="Times New Roman"/>
          <w:sz w:val="28"/>
          <w:szCs w:val="28"/>
        </w:rPr>
        <w:t xml:space="preserve">. Средние показатели по миру находятся на уровне 75, 52 и 50 пунктов. </w:t>
      </w:r>
    </w:p>
    <w:p w14:paraId="4DB6E1E7" w14:textId="364C6353" w:rsidR="00A70C55" w:rsidRPr="00FD6D1D" w:rsidRDefault="00761463" w:rsidP="00A70C55">
      <w:pPr>
        <w:spacing w:line="360" w:lineRule="auto"/>
        <w:ind w:left="-567" w:firstLine="567"/>
        <w:jc w:val="right"/>
        <w:rPr>
          <w:rFonts w:ascii="Times New Roman" w:hAnsi="Times New Roman" w:cs="Times New Roman"/>
          <w:i/>
          <w:sz w:val="28"/>
          <w:szCs w:val="28"/>
        </w:rPr>
      </w:pPr>
      <w:r>
        <w:rPr>
          <w:rFonts w:ascii="Times New Roman" w:hAnsi="Times New Roman" w:cs="Times New Roman"/>
          <w:i/>
          <w:sz w:val="28"/>
          <w:szCs w:val="28"/>
        </w:rPr>
        <w:t>Рисунок</w:t>
      </w:r>
      <w:r w:rsidR="00A70C55" w:rsidRPr="00FD6D1D">
        <w:rPr>
          <w:rFonts w:ascii="Times New Roman" w:hAnsi="Times New Roman" w:cs="Times New Roman"/>
          <w:i/>
          <w:sz w:val="28"/>
          <w:szCs w:val="28"/>
        </w:rPr>
        <w:t xml:space="preserve"> 5</w:t>
      </w:r>
    </w:p>
    <w:p w14:paraId="6DE2B25D" w14:textId="4DA93983" w:rsidR="00A70C55" w:rsidRPr="00FD6D1D" w:rsidRDefault="00A70C55" w:rsidP="00A70C55">
      <w:pPr>
        <w:spacing w:line="360" w:lineRule="auto"/>
        <w:ind w:left="-567" w:firstLine="567"/>
        <w:jc w:val="center"/>
        <w:rPr>
          <w:rFonts w:ascii="Times New Roman" w:hAnsi="Times New Roman" w:cs="Times New Roman"/>
          <w:b/>
          <w:sz w:val="28"/>
          <w:szCs w:val="28"/>
        </w:rPr>
      </w:pPr>
      <w:r w:rsidRPr="00FD6D1D">
        <w:rPr>
          <w:rFonts w:ascii="Times New Roman" w:hAnsi="Times New Roman" w:cs="Times New Roman"/>
          <w:b/>
          <w:sz w:val="28"/>
          <w:szCs w:val="28"/>
        </w:rPr>
        <w:t>Сравнение Гонконга и КНР в категории «открытость рынка»</w:t>
      </w:r>
    </w:p>
    <w:p w14:paraId="1077B7DC" w14:textId="3875FB1B" w:rsidR="00A70C55" w:rsidRPr="00FD6D1D" w:rsidRDefault="00A70C55" w:rsidP="00A70C55">
      <w:pPr>
        <w:ind w:left="-567" w:firstLine="567"/>
        <w:jc w:val="center"/>
        <w:rPr>
          <w:rFonts w:ascii="Times New Roman" w:hAnsi="Times New Roman" w:cs="Times New Roman"/>
          <w:b/>
          <w:sz w:val="28"/>
          <w:szCs w:val="28"/>
        </w:rPr>
      </w:pPr>
      <w:r w:rsidRPr="00FD6D1D">
        <w:rPr>
          <w:noProof/>
          <w:lang w:eastAsia="ru-RU"/>
        </w:rPr>
        <w:drawing>
          <wp:inline distT="0" distB="0" distL="0" distR="0" wp14:anchorId="212F1B8B" wp14:editId="1024C360">
            <wp:extent cx="4761914" cy="1580515"/>
            <wp:effectExtent l="0" t="0" r="13335" b="1968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A9C352" w14:textId="75DCECEC" w:rsidR="00A70C55" w:rsidRPr="00FD6D1D" w:rsidRDefault="00A70C55" w:rsidP="00A70C55">
      <w:pPr>
        <w:ind w:left="-567" w:firstLine="567"/>
        <w:jc w:val="both"/>
        <w:rPr>
          <w:rStyle w:val="a7"/>
          <w:rFonts w:ascii="Times New Roman" w:hAnsi="Times New Roman" w:cs="Times New Roman"/>
        </w:rPr>
      </w:pPr>
      <w:r w:rsidRPr="00FD6D1D">
        <w:rPr>
          <w:rFonts w:ascii="Times New Roman" w:hAnsi="Times New Roman" w:cs="Times New Roman"/>
          <w:i/>
        </w:rPr>
        <w:t>Источник</w:t>
      </w:r>
      <w:r w:rsidRPr="00E0266D">
        <w:rPr>
          <w:rFonts w:ascii="Times New Roman" w:hAnsi="Times New Roman" w:cs="Times New Roman"/>
          <w:i/>
          <w:lang w:val="en-US"/>
        </w:rPr>
        <w:t xml:space="preserve">: </w:t>
      </w:r>
      <w:r w:rsidRPr="00E0266D">
        <w:rPr>
          <w:rFonts w:ascii="Times New Roman" w:hAnsi="Times New Roman" w:cs="Times New Roman"/>
          <w:lang w:val="en-US"/>
        </w:rPr>
        <w:t xml:space="preserve">Index of Economic Freedom 2012. </w:t>
      </w:r>
      <w:hyperlink r:id="rId18" w:history="1">
        <w:r w:rsidRPr="00FD6D1D">
          <w:rPr>
            <w:rStyle w:val="a7"/>
            <w:rFonts w:ascii="Times New Roman" w:hAnsi="Times New Roman" w:cs="Times New Roman"/>
          </w:rPr>
          <w:t>http://www.heritage.org/index/country/hongkong</w:t>
        </w:r>
      </w:hyperlink>
    </w:p>
    <w:p w14:paraId="377A148B" w14:textId="77777777" w:rsidR="00A70C55" w:rsidRPr="00FD6D1D" w:rsidRDefault="00A70C55" w:rsidP="00A70C55">
      <w:pPr>
        <w:ind w:left="-567" w:firstLine="567"/>
        <w:jc w:val="both"/>
        <w:rPr>
          <w:rFonts w:ascii="Times New Roman" w:hAnsi="Times New Roman" w:cs="Times New Roman"/>
          <w:color w:val="0000FF" w:themeColor="hyperlink"/>
          <w:u w:val="single"/>
        </w:rPr>
      </w:pPr>
    </w:p>
    <w:p w14:paraId="26AFEABF" w14:textId="2B8B366E" w:rsidR="003C4A9D" w:rsidRPr="00FD6D1D" w:rsidRDefault="00031817"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Китай применяет б</w:t>
      </w:r>
      <w:r w:rsidR="003C4A9D" w:rsidRPr="00FD6D1D">
        <w:rPr>
          <w:rFonts w:ascii="Times New Roman" w:hAnsi="Times New Roman" w:cs="Times New Roman"/>
          <w:sz w:val="28"/>
          <w:szCs w:val="28"/>
        </w:rPr>
        <w:t>ольшое количес</w:t>
      </w:r>
      <w:r w:rsidRPr="00FD6D1D">
        <w:rPr>
          <w:rFonts w:ascii="Times New Roman" w:hAnsi="Times New Roman" w:cs="Times New Roman"/>
          <w:sz w:val="28"/>
          <w:szCs w:val="28"/>
        </w:rPr>
        <w:t xml:space="preserve">тво </w:t>
      </w:r>
      <w:r w:rsidR="003D2209" w:rsidRPr="00FD6D1D">
        <w:rPr>
          <w:rFonts w:ascii="Times New Roman" w:hAnsi="Times New Roman" w:cs="Times New Roman"/>
          <w:sz w:val="28"/>
          <w:szCs w:val="28"/>
        </w:rPr>
        <w:t>нетарифных ограничений</w:t>
      </w:r>
      <w:r w:rsidR="00761463">
        <w:rPr>
          <w:rFonts w:ascii="Times New Roman" w:hAnsi="Times New Roman" w:cs="Times New Roman"/>
          <w:sz w:val="28"/>
          <w:szCs w:val="28"/>
        </w:rPr>
        <w:t xml:space="preserve"> в торговле</w:t>
      </w:r>
      <w:r w:rsidR="003D2209" w:rsidRPr="00FD6D1D">
        <w:rPr>
          <w:rFonts w:ascii="Times New Roman" w:hAnsi="Times New Roman" w:cs="Times New Roman"/>
          <w:sz w:val="28"/>
          <w:szCs w:val="28"/>
        </w:rPr>
        <w:t xml:space="preserve">, </w:t>
      </w:r>
      <w:r w:rsidR="00E7242A" w:rsidRPr="00FD6D1D">
        <w:rPr>
          <w:rFonts w:ascii="Times New Roman" w:hAnsi="Times New Roman" w:cs="Times New Roman"/>
          <w:sz w:val="28"/>
          <w:szCs w:val="28"/>
        </w:rPr>
        <w:t>а и</w:t>
      </w:r>
      <w:r w:rsidR="003D2209" w:rsidRPr="00FD6D1D">
        <w:rPr>
          <w:rFonts w:ascii="Times New Roman" w:hAnsi="Times New Roman" w:cs="Times New Roman"/>
          <w:sz w:val="28"/>
          <w:szCs w:val="28"/>
        </w:rPr>
        <w:t xml:space="preserve">нвестиционный режим в стране не является прозрачным и высокоэффективным. Государство продолжает осуществлять жесткий контроль над финансовым сектором, который в Китае является важнейшим способом управления остальными отраслями экономики. Государство владеет всеми крупнейшими </w:t>
      </w:r>
      <w:r w:rsidR="003D2209" w:rsidRPr="00FD6D1D">
        <w:rPr>
          <w:rFonts w:ascii="Times New Roman" w:hAnsi="Times New Roman" w:cs="Times New Roman"/>
          <w:sz w:val="28"/>
          <w:szCs w:val="28"/>
        </w:rPr>
        <w:lastRenderedPageBreak/>
        <w:t xml:space="preserve">финансовыми институтами в стране, которые выдают кредиты в соответствии с интересами государства и приоритетами государственной политики, в особенности это касается финансовой поддержки государственных предприятий. </w:t>
      </w:r>
      <w:r w:rsidR="00701CC3" w:rsidRPr="00FD6D1D">
        <w:rPr>
          <w:rFonts w:ascii="Times New Roman" w:hAnsi="Times New Roman" w:cs="Times New Roman"/>
          <w:sz w:val="28"/>
          <w:szCs w:val="28"/>
        </w:rPr>
        <w:t>В отличие от материкового Китая, торговый режим Гонконга считается одним из наиболее конкурентоспособных и эффективных режимов мира. Гонконг</w:t>
      </w:r>
      <w:r w:rsidR="00190A03" w:rsidRPr="00FD6D1D">
        <w:rPr>
          <w:rFonts w:ascii="Times New Roman" w:hAnsi="Times New Roman" w:cs="Times New Roman"/>
          <w:sz w:val="28"/>
          <w:szCs w:val="28"/>
        </w:rPr>
        <w:t xml:space="preserve"> является свободным портом и воздвигает минимальное количество нетарифных барьеров в торговле, а ставки по тарифам в Гонконге находятся на нулевом уровне. Эффективная и прозрачная система осуществления инвестиций, существующая в Гонконге в течение длительного периода времени, продолжает привлекать большое число иностранных инвесторов. Гонконг закрепил за собой статус конкурентоспособного финансового центра с высокой степ</w:t>
      </w:r>
      <w:r w:rsidR="00A052DD" w:rsidRPr="00FD6D1D">
        <w:rPr>
          <w:rFonts w:ascii="Times New Roman" w:hAnsi="Times New Roman" w:cs="Times New Roman"/>
          <w:sz w:val="28"/>
          <w:szCs w:val="28"/>
        </w:rPr>
        <w:t>енью прозрачности и открытости.</w:t>
      </w:r>
    </w:p>
    <w:p w14:paraId="222ADADC" w14:textId="15F37CC7" w:rsidR="00400831" w:rsidRPr="00FD6D1D" w:rsidRDefault="00031817"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Итак,</w:t>
      </w:r>
      <w:r w:rsidR="00164D2E" w:rsidRPr="00FD6D1D">
        <w:rPr>
          <w:rFonts w:ascii="Times New Roman" w:hAnsi="Times New Roman" w:cs="Times New Roman"/>
          <w:sz w:val="28"/>
          <w:szCs w:val="28"/>
        </w:rPr>
        <w:t xml:space="preserve"> экономики Гонконга и материкового Китая</w:t>
      </w:r>
      <w:r w:rsidR="00400831" w:rsidRPr="00FD6D1D">
        <w:rPr>
          <w:rFonts w:ascii="Times New Roman" w:hAnsi="Times New Roman" w:cs="Times New Roman"/>
          <w:sz w:val="28"/>
          <w:szCs w:val="28"/>
        </w:rPr>
        <w:t xml:space="preserve"> являются абсолютно разными по масштабу</w:t>
      </w:r>
      <w:r w:rsidR="00164D2E" w:rsidRPr="00FD6D1D">
        <w:rPr>
          <w:rFonts w:ascii="Times New Roman" w:hAnsi="Times New Roman" w:cs="Times New Roman"/>
          <w:sz w:val="28"/>
          <w:szCs w:val="28"/>
        </w:rPr>
        <w:t xml:space="preserve"> и сильно различаются по наличию экономических свобод. </w:t>
      </w:r>
      <w:r w:rsidR="00DF165A">
        <w:rPr>
          <w:rFonts w:ascii="Times New Roman" w:hAnsi="Times New Roman" w:cs="Times New Roman"/>
          <w:sz w:val="28"/>
          <w:szCs w:val="28"/>
        </w:rPr>
        <w:t>Несмотря на это, между малой открытой экономикой Гонконга и большой закрытой экономикой материкового Китая происходит интеграционный процесс.</w:t>
      </w:r>
    </w:p>
    <w:p w14:paraId="6E3B0922" w14:textId="07835E35" w:rsidR="001558FF" w:rsidRPr="00FD6D1D" w:rsidRDefault="001558FF" w:rsidP="00843A51">
      <w:pPr>
        <w:spacing w:line="360" w:lineRule="auto"/>
        <w:jc w:val="both"/>
        <w:rPr>
          <w:rFonts w:ascii="Times New Roman" w:hAnsi="Times New Roman" w:cs="Times New Roman"/>
          <w:sz w:val="28"/>
          <w:szCs w:val="28"/>
        </w:rPr>
      </w:pPr>
    </w:p>
    <w:p w14:paraId="521665D0" w14:textId="054A6CFE" w:rsidR="001558FF" w:rsidRPr="00FD6D1D" w:rsidRDefault="00303A05" w:rsidP="009E762F">
      <w:pPr>
        <w:spacing w:line="360" w:lineRule="auto"/>
        <w:ind w:left="-567" w:firstLine="567"/>
        <w:jc w:val="both"/>
        <w:rPr>
          <w:rFonts w:ascii="Times New Roman" w:hAnsi="Times New Roman" w:cs="Times New Roman"/>
          <w:b/>
          <w:sz w:val="28"/>
          <w:szCs w:val="28"/>
        </w:rPr>
      </w:pPr>
      <w:r w:rsidRPr="00FD6D1D">
        <w:rPr>
          <w:rFonts w:ascii="Times New Roman" w:hAnsi="Times New Roman" w:cs="Times New Roman"/>
          <w:b/>
          <w:sz w:val="28"/>
          <w:szCs w:val="28"/>
        </w:rPr>
        <w:t>1.2</w:t>
      </w:r>
      <w:r w:rsidR="001558FF" w:rsidRPr="00FD6D1D">
        <w:rPr>
          <w:rFonts w:ascii="Times New Roman" w:hAnsi="Times New Roman" w:cs="Times New Roman"/>
          <w:b/>
          <w:sz w:val="28"/>
          <w:szCs w:val="28"/>
        </w:rPr>
        <w:t xml:space="preserve"> Экономические связи Гонконга и Китая в период 1949 - 1997 гг.</w:t>
      </w:r>
    </w:p>
    <w:p w14:paraId="404CC610" w14:textId="22FDC3F9" w:rsidR="001558FF" w:rsidRPr="00FD6D1D" w:rsidRDefault="001558FF"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Начиная с 1980 г.</w:t>
      </w:r>
      <w:r w:rsidR="0019200C" w:rsidRPr="00FD6D1D">
        <w:rPr>
          <w:rFonts w:ascii="Times New Roman" w:hAnsi="Times New Roman" w:cs="Times New Roman"/>
          <w:sz w:val="28"/>
          <w:szCs w:val="28"/>
        </w:rPr>
        <w:t>,</w:t>
      </w:r>
      <w:r w:rsidRPr="00FD6D1D">
        <w:rPr>
          <w:rFonts w:ascii="Times New Roman" w:hAnsi="Times New Roman" w:cs="Times New Roman"/>
          <w:sz w:val="28"/>
          <w:szCs w:val="28"/>
        </w:rPr>
        <w:t xml:space="preserve"> среднегодовой рост эко</w:t>
      </w:r>
      <w:r w:rsidR="00761463">
        <w:rPr>
          <w:rFonts w:ascii="Times New Roman" w:hAnsi="Times New Roman" w:cs="Times New Roman"/>
          <w:sz w:val="28"/>
          <w:szCs w:val="28"/>
        </w:rPr>
        <w:t>номики Гонконга был на уровне 6</w:t>
      </w:r>
      <w:r w:rsidR="00761463" w:rsidRPr="00E0266D">
        <w:rPr>
          <w:rFonts w:ascii="Times New Roman" w:hAnsi="Times New Roman" w:cs="Times New Roman"/>
          <w:sz w:val="28"/>
          <w:szCs w:val="28"/>
        </w:rPr>
        <w:t>,</w:t>
      </w:r>
      <w:r w:rsidRPr="00FD6D1D">
        <w:rPr>
          <w:rFonts w:ascii="Times New Roman" w:hAnsi="Times New Roman" w:cs="Times New Roman"/>
          <w:sz w:val="28"/>
          <w:szCs w:val="28"/>
        </w:rPr>
        <w:t>5%, в то время как показатель ВВП на ду</w:t>
      </w:r>
      <w:r w:rsidR="004A2661" w:rsidRPr="00FD6D1D">
        <w:rPr>
          <w:rFonts w:ascii="Times New Roman" w:hAnsi="Times New Roman" w:cs="Times New Roman"/>
          <w:sz w:val="28"/>
          <w:szCs w:val="28"/>
        </w:rPr>
        <w:t xml:space="preserve">шу населения вырос в 4 раза с 5630 долл. </w:t>
      </w:r>
      <w:r w:rsidR="00E7242A" w:rsidRPr="00FD6D1D">
        <w:rPr>
          <w:rFonts w:ascii="Times New Roman" w:hAnsi="Times New Roman" w:cs="Times New Roman"/>
          <w:sz w:val="28"/>
          <w:szCs w:val="28"/>
        </w:rPr>
        <w:t xml:space="preserve">США </w:t>
      </w:r>
      <w:r w:rsidR="004A2661" w:rsidRPr="00FD6D1D">
        <w:rPr>
          <w:rFonts w:ascii="Times New Roman" w:hAnsi="Times New Roman" w:cs="Times New Roman"/>
          <w:sz w:val="28"/>
          <w:szCs w:val="28"/>
        </w:rPr>
        <w:t>в 1980-1985 гг. до 24</w:t>
      </w:r>
      <w:r w:rsidRPr="00FD6D1D">
        <w:rPr>
          <w:rFonts w:ascii="Times New Roman" w:hAnsi="Times New Roman" w:cs="Times New Roman"/>
          <w:sz w:val="28"/>
          <w:szCs w:val="28"/>
        </w:rPr>
        <w:t xml:space="preserve">520 долл. </w:t>
      </w:r>
      <w:r w:rsidR="00E7242A" w:rsidRPr="00FD6D1D">
        <w:rPr>
          <w:rFonts w:ascii="Times New Roman" w:hAnsi="Times New Roman" w:cs="Times New Roman"/>
          <w:sz w:val="28"/>
          <w:szCs w:val="28"/>
        </w:rPr>
        <w:t xml:space="preserve">США </w:t>
      </w:r>
      <w:r w:rsidRPr="00FD6D1D">
        <w:rPr>
          <w:rFonts w:ascii="Times New Roman" w:hAnsi="Times New Roman" w:cs="Times New Roman"/>
          <w:sz w:val="28"/>
          <w:szCs w:val="28"/>
        </w:rPr>
        <w:t>в 19</w:t>
      </w:r>
      <w:r w:rsidR="004A2661" w:rsidRPr="00FD6D1D">
        <w:rPr>
          <w:rFonts w:ascii="Times New Roman" w:hAnsi="Times New Roman" w:cs="Times New Roman"/>
          <w:sz w:val="28"/>
          <w:szCs w:val="28"/>
        </w:rPr>
        <w:t>96 г.</w:t>
      </w:r>
      <w:r w:rsidR="004A2661" w:rsidRPr="00FD6D1D">
        <w:rPr>
          <w:rStyle w:val="a6"/>
          <w:rFonts w:ascii="Times New Roman" w:hAnsi="Times New Roman" w:cs="Times New Roman"/>
          <w:sz w:val="28"/>
          <w:szCs w:val="28"/>
        </w:rPr>
        <w:footnoteReference w:id="18"/>
      </w:r>
      <w:r w:rsidR="0019200C" w:rsidRPr="00FD6D1D">
        <w:rPr>
          <w:rFonts w:ascii="Times New Roman" w:hAnsi="Times New Roman" w:cs="Times New Roman"/>
          <w:sz w:val="28"/>
          <w:szCs w:val="28"/>
        </w:rPr>
        <w:t xml:space="preserve">. За этот </w:t>
      </w:r>
      <w:r w:rsidRPr="00FD6D1D">
        <w:rPr>
          <w:rFonts w:ascii="Times New Roman" w:hAnsi="Times New Roman" w:cs="Times New Roman"/>
          <w:sz w:val="28"/>
          <w:szCs w:val="28"/>
        </w:rPr>
        <w:t>период экономика Гонконга прошла через большое количество структурных изменений и стала тесно связанной с экономикой материкового Китая и всей остальной Азией по каналам торговли и инвестиций. Значимость производственной сферы Гонконга и экспорта отечественных това</w:t>
      </w:r>
      <w:r w:rsidR="004A2661" w:rsidRPr="00FD6D1D">
        <w:rPr>
          <w:rFonts w:ascii="Times New Roman" w:hAnsi="Times New Roman" w:cs="Times New Roman"/>
          <w:sz w:val="28"/>
          <w:szCs w:val="28"/>
        </w:rPr>
        <w:t>ров резко снизилась, вместо этого</w:t>
      </w:r>
      <w:r w:rsidRPr="00FD6D1D">
        <w:rPr>
          <w:rFonts w:ascii="Times New Roman" w:hAnsi="Times New Roman" w:cs="Times New Roman"/>
          <w:sz w:val="28"/>
          <w:szCs w:val="28"/>
        </w:rPr>
        <w:t xml:space="preserve"> Гонконг начал активно развивать свою сферу услуг. Такая трансформация не привела к беспрецедентному росту безработицы в Гонконге, что зачастую сопровождало подобные перемены в других частях мира. Этому во многом </w:t>
      </w:r>
      <w:r w:rsidRPr="00FD6D1D">
        <w:rPr>
          <w:rFonts w:ascii="Times New Roman" w:hAnsi="Times New Roman" w:cs="Times New Roman"/>
          <w:sz w:val="28"/>
          <w:szCs w:val="28"/>
        </w:rPr>
        <w:lastRenderedPageBreak/>
        <w:t>поспос</w:t>
      </w:r>
      <w:r w:rsidR="00D7664C" w:rsidRPr="00FD6D1D">
        <w:rPr>
          <w:rFonts w:ascii="Times New Roman" w:hAnsi="Times New Roman" w:cs="Times New Roman"/>
          <w:sz w:val="28"/>
          <w:szCs w:val="28"/>
        </w:rPr>
        <w:t>обствовали возможности переноса</w:t>
      </w:r>
      <w:r w:rsidRPr="00FD6D1D">
        <w:rPr>
          <w:rFonts w:ascii="Times New Roman" w:hAnsi="Times New Roman" w:cs="Times New Roman"/>
          <w:sz w:val="28"/>
          <w:szCs w:val="28"/>
        </w:rPr>
        <w:t xml:space="preserve"> производственной базы Гонконга на территорию Китая. </w:t>
      </w:r>
    </w:p>
    <w:p w14:paraId="3509CC87" w14:textId="0F8E9F03" w:rsidR="008D6F3C" w:rsidRPr="00FD6D1D" w:rsidRDefault="0019200C"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На протяжении почти всей </w:t>
      </w:r>
      <w:r w:rsidR="001558FF" w:rsidRPr="00FD6D1D">
        <w:rPr>
          <w:rFonts w:ascii="Times New Roman" w:hAnsi="Times New Roman" w:cs="Times New Roman"/>
          <w:sz w:val="28"/>
          <w:szCs w:val="28"/>
        </w:rPr>
        <w:t xml:space="preserve">своей истории Гонконг являлся стратегическим портом Китая, за исключением 30-летнего периода с 1949 г. по 1979 г. В </w:t>
      </w:r>
      <w:r w:rsidR="008D6F3C" w:rsidRPr="00FD6D1D">
        <w:rPr>
          <w:rFonts w:ascii="Times New Roman" w:hAnsi="Times New Roman" w:cs="Times New Roman"/>
          <w:sz w:val="28"/>
          <w:szCs w:val="28"/>
        </w:rPr>
        <w:t xml:space="preserve">начале 1950-х годов </w:t>
      </w:r>
      <w:r w:rsidR="001558FF" w:rsidRPr="00FD6D1D">
        <w:rPr>
          <w:rFonts w:ascii="Times New Roman" w:hAnsi="Times New Roman" w:cs="Times New Roman"/>
          <w:sz w:val="28"/>
          <w:szCs w:val="28"/>
        </w:rPr>
        <w:t xml:space="preserve">в отношении Китая было введено эмбарго </w:t>
      </w:r>
      <w:r w:rsidR="008D6F3C" w:rsidRPr="00FD6D1D">
        <w:rPr>
          <w:rFonts w:ascii="Times New Roman" w:hAnsi="Times New Roman" w:cs="Times New Roman"/>
          <w:sz w:val="28"/>
          <w:szCs w:val="28"/>
        </w:rPr>
        <w:t xml:space="preserve">западными странами </w:t>
      </w:r>
      <w:r w:rsidR="001558FF" w:rsidRPr="00FD6D1D">
        <w:rPr>
          <w:rFonts w:ascii="Times New Roman" w:hAnsi="Times New Roman" w:cs="Times New Roman"/>
          <w:sz w:val="28"/>
          <w:szCs w:val="28"/>
        </w:rPr>
        <w:t>в связи с Корейской войной, оно вынудило Гонко</w:t>
      </w:r>
      <w:r w:rsidR="008D6F3C" w:rsidRPr="00FD6D1D">
        <w:rPr>
          <w:rFonts w:ascii="Times New Roman" w:hAnsi="Times New Roman" w:cs="Times New Roman"/>
          <w:sz w:val="28"/>
          <w:szCs w:val="28"/>
        </w:rPr>
        <w:t xml:space="preserve">нг временно отказаться от </w:t>
      </w:r>
      <w:r w:rsidR="001558FF" w:rsidRPr="00FD6D1D">
        <w:rPr>
          <w:rFonts w:ascii="Times New Roman" w:hAnsi="Times New Roman" w:cs="Times New Roman"/>
          <w:sz w:val="28"/>
          <w:szCs w:val="28"/>
        </w:rPr>
        <w:t>роли ключевого порта Китая и начать развивать свои собственные производственные отрасли. Гонконг начал специализироваться на производстве трудоемких потребительских товаров, ориентируясь на дешевые трудовые ресурсы и предпринимательские способности коммерсантов и</w:t>
      </w:r>
      <w:r w:rsidRPr="00FD6D1D">
        <w:rPr>
          <w:rFonts w:ascii="Times New Roman" w:hAnsi="Times New Roman" w:cs="Times New Roman"/>
          <w:sz w:val="28"/>
          <w:szCs w:val="28"/>
        </w:rPr>
        <w:t xml:space="preserve"> п</w:t>
      </w:r>
      <w:r w:rsidR="008D6F3C" w:rsidRPr="00FD6D1D">
        <w:rPr>
          <w:rFonts w:ascii="Times New Roman" w:hAnsi="Times New Roman" w:cs="Times New Roman"/>
          <w:sz w:val="28"/>
          <w:szCs w:val="28"/>
        </w:rPr>
        <w:t>ромышленников, многие из которых</w:t>
      </w:r>
      <w:r w:rsidRPr="00FD6D1D">
        <w:rPr>
          <w:rFonts w:ascii="Times New Roman" w:hAnsi="Times New Roman" w:cs="Times New Roman"/>
          <w:sz w:val="28"/>
          <w:szCs w:val="28"/>
        </w:rPr>
        <w:t xml:space="preserve"> были выходцами</w:t>
      </w:r>
      <w:r w:rsidR="001558FF" w:rsidRPr="00FD6D1D">
        <w:rPr>
          <w:rFonts w:ascii="Times New Roman" w:hAnsi="Times New Roman" w:cs="Times New Roman"/>
          <w:sz w:val="28"/>
          <w:szCs w:val="28"/>
        </w:rPr>
        <w:t xml:space="preserve"> из Шанхая и других городов материкового Китая. К тому моменту, когда Китай в конце 1978 г. поменял курс своего развития и решил проводить политику открытости и экономических реформ, в Гонконге уже образовался крупный и конкурентоспособный на международной арене производственный сектор, который начинал нуждаться в релокации. Гонконгские промышленники быстро пришли к решению использовать для этой цели материковый Китай, в</w:t>
      </w:r>
      <w:r w:rsidR="00811F6F" w:rsidRPr="00FD6D1D">
        <w:rPr>
          <w:rFonts w:ascii="Times New Roman" w:hAnsi="Times New Roman" w:cs="Times New Roman"/>
          <w:sz w:val="28"/>
          <w:szCs w:val="28"/>
        </w:rPr>
        <w:t xml:space="preserve"> </w:t>
      </w:r>
      <w:r w:rsidR="001558FF" w:rsidRPr="00FD6D1D">
        <w:rPr>
          <w:rFonts w:ascii="Times New Roman" w:hAnsi="Times New Roman" w:cs="Times New Roman"/>
          <w:sz w:val="28"/>
          <w:szCs w:val="28"/>
        </w:rPr>
        <w:t>котором на тот момент затраты на труд были в 15 раз меньше, стоимость земли и основного капитала в 10 раз меньше, чем на территории Гонконга</w:t>
      </w:r>
      <w:r w:rsidRPr="00FD6D1D">
        <w:rPr>
          <w:rStyle w:val="a6"/>
          <w:rFonts w:ascii="Times New Roman" w:hAnsi="Times New Roman" w:cs="Times New Roman"/>
          <w:sz w:val="28"/>
          <w:szCs w:val="28"/>
        </w:rPr>
        <w:footnoteReference w:id="19"/>
      </w:r>
      <w:r w:rsidR="001558FF" w:rsidRPr="00FD6D1D">
        <w:rPr>
          <w:rFonts w:ascii="Times New Roman" w:hAnsi="Times New Roman" w:cs="Times New Roman"/>
          <w:sz w:val="28"/>
          <w:szCs w:val="28"/>
        </w:rPr>
        <w:t xml:space="preserve">. </w:t>
      </w:r>
    </w:p>
    <w:p w14:paraId="5C57240F" w14:textId="41CA3ACE" w:rsidR="001558FF" w:rsidRPr="00FD6D1D" w:rsidRDefault="001558FF"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В течение последующих 15-ти лет деятельность по переработке продукции</w:t>
      </w:r>
      <w:r w:rsidR="0019200C" w:rsidRPr="00FD6D1D">
        <w:rPr>
          <w:rFonts w:ascii="Times New Roman" w:hAnsi="Times New Roman" w:cs="Times New Roman"/>
          <w:sz w:val="28"/>
          <w:szCs w:val="28"/>
        </w:rPr>
        <w:t>,</w:t>
      </w:r>
      <w:r w:rsidRPr="00FD6D1D">
        <w:rPr>
          <w:rFonts w:ascii="Times New Roman" w:hAnsi="Times New Roman" w:cs="Times New Roman"/>
          <w:sz w:val="28"/>
          <w:szCs w:val="28"/>
        </w:rPr>
        <w:t xml:space="preserve"> так же как и устойчивый быстрый рост экспортной торговли Китая поспособствовали развитию вспомогательных отраслей Гонконга в сфере услуг и привели к значительным структурным с</w:t>
      </w:r>
      <w:r w:rsidR="008D6F3C" w:rsidRPr="00FD6D1D">
        <w:rPr>
          <w:rFonts w:ascii="Times New Roman" w:hAnsi="Times New Roman" w:cs="Times New Roman"/>
          <w:sz w:val="28"/>
          <w:szCs w:val="28"/>
        </w:rPr>
        <w:t>двигам в экономике. Доля промышленного</w:t>
      </w:r>
      <w:r w:rsidR="00D7664C" w:rsidRPr="00FD6D1D">
        <w:rPr>
          <w:rFonts w:ascii="Times New Roman" w:hAnsi="Times New Roman" w:cs="Times New Roman"/>
          <w:sz w:val="28"/>
          <w:szCs w:val="28"/>
        </w:rPr>
        <w:t xml:space="preserve"> сектора снизилась с 25%</w:t>
      </w:r>
      <w:r w:rsidRPr="00FD6D1D">
        <w:rPr>
          <w:rFonts w:ascii="Times New Roman" w:hAnsi="Times New Roman" w:cs="Times New Roman"/>
          <w:sz w:val="28"/>
          <w:szCs w:val="28"/>
        </w:rPr>
        <w:t xml:space="preserve"> ВВП в 1980 г. до менее чем 9% к 1995 г., в то время как</w:t>
      </w:r>
      <w:r w:rsidR="00D7664C" w:rsidRPr="00FD6D1D">
        <w:rPr>
          <w:rFonts w:ascii="Times New Roman" w:hAnsi="Times New Roman" w:cs="Times New Roman"/>
          <w:sz w:val="28"/>
          <w:szCs w:val="28"/>
        </w:rPr>
        <w:t xml:space="preserve"> общая доля услуг возросла с 30%</w:t>
      </w:r>
      <w:r w:rsidRPr="00FD6D1D">
        <w:rPr>
          <w:rFonts w:ascii="Times New Roman" w:hAnsi="Times New Roman" w:cs="Times New Roman"/>
          <w:sz w:val="28"/>
          <w:szCs w:val="28"/>
        </w:rPr>
        <w:t xml:space="preserve"> до 85% </w:t>
      </w:r>
      <w:r w:rsidR="008D6F3C" w:rsidRPr="00FD6D1D">
        <w:rPr>
          <w:rFonts w:ascii="Times New Roman" w:hAnsi="Times New Roman" w:cs="Times New Roman"/>
          <w:sz w:val="28"/>
          <w:szCs w:val="28"/>
        </w:rPr>
        <w:t>ВВП</w:t>
      </w:r>
      <w:r w:rsidR="008D6F3C" w:rsidRPr="00FD6D1D">
        <w:rPr>
          <w:rStyle w:val="a6"/>
          <w:rFonts w:ascii="Times New Roman" w:hAnsi="Times New Roman" w:cs="Times New Roman"/>
          <w:sz w:val="28"/>
          <w:szCs w:val="28"/>
        </w:rPr>
        <w:footnoteReference w:id="20"/>
      </w:r>
      <w:r w:rsidRPr="00FD6D1D">
        <w:rPr>
          <w:rFonts w:ascii="Times New Roman" w:hAnsi="Times New Roman" w:cs="Times New Roman"/>
          <w:sz w:val="28"/>
          <w:szCs w:val="28"/>
        </w:rPr>
        <w:t>. Еще боле</w:t>
      </w:r>
      <w:r w:rsidR="00D7664C" w:rsidRPr="00FD6D1D">
        <w:rPr>
          <w:rFonts w:ascii="Times New Roman" w:hAnsi="Times New Roman" w:cs="Times New Roman"/>
          <w:sz w:val="28"/>
          <w:szCs w:val="28"/>
        </w:rPr>
        <w:t>е</w:t>
      </w:r>
      <w:r w:rsidRPr="00FD6D1D">
        <w:rPr>
          <w:rFonts w:ascii="Times New Roman" w:hAnsi="Times New Roman" w:cs="Times New Roman"/>
          <w:sz w:val="28"/>
          <w:szCs w:val="28"/>
        </w:rPr>
        <w:t xml:space="preserve"> значительными были перемены в структуре занятости: занятость в про</w:t>
      </w:r>
      <w:r w:rsidR="008D6F3C" w:rsidRPr="00FD6D1D">
        <w:rPr>
          <w:rFonts w:ascii="Times New Roman" w:hAnsi="Times New Roman" w:cs="Times New Roman"/>
          <w:sz w:val="28"/>
          <w:szCs w:val="28"/>
        </w:rPr>
        <w:t>мышленном</w:t>
      </w:r>
      <w:r w:rsidRPr="00FD6D1D">
        <w:rPr>
          <w:rFonts w:ascii="Times New Roman" w:hAnsi="Times New Roman" w:cs="Times New Roman"/>
          <w:sz w:val="28"/>
          <w:szCs w:val="28"/>
        </w:rPr>
        <w:t xml:space="preserve"> секторе сократилась с 41% общей занятости в 1980 г. до 13% в </w:t>
      </w:r>
      <w:r w:rsidRPr="00FD6D1D">
        <w:rPr>
          <w:rFonts w:ascii="Times New Roman" w:hAnsi="Times New Roman" w:cs="Times New Roman"/>
          <w:sz w:val="28"/>
          <w:szCs w:val="28"/>
        </w:rPr>
        <w:lastRenderedPageBreak/>
        <w:t xml:space="preserve">1995 г., в то время как занятость в четырех ключевых отраслях третичного сектора возросла с 37% </w:t>
      </w:r>
      <w:r w:rsidR="008D6F3C" w:rsidRPr="00FD6D1D">
        <w:rPr>
          <w:rFonts w:ascii="Times New Roman" w:hAnsi="Times New Roman" w:cs="Times New Roman"/>
          <w:sz w:val="28"/>
          <w:szCs w:val="28"/>
        </w:rPr>
        <w:t>в 1980 г. до 63% в 1995 г.</w:t>
      </w:r>
      <w:r w:rsidR="008D6F3C" w:rsidRPr="00FD6D1D">
        <w:rPr>
          <w:rStyle w:val="a6"/>
          <w:rFonts w:ascii="Times New Roman" w:hAnsi="Times New Roman" w:cs="Times New Roman"/>
          <w:sz w:val="28"/>
          <w:szCs w:val="28"/>
        </w:rPr>
        <w:footnoteReference w:id="21"/>
      </w:r>
      <w:r w:rsidRPr="00FD6D1D">
        <w:rPr>
          <w:rFonts w:ascii="Times New Roman" w:hAnsi="Times New Roman" w:cs="Times New Roman"/>
          <w:sz w:val="28"/>
          <w:szCs w:val="28"/>
        </w:rPr>
        <w:t xml:space="preserve">. </w:t>
      </w:r>
    </w:p>
    <w:p w14:paraId="160F41E5" w14:textId="72C2EB58" w:rsidR="001558FF" w:rsidRPr="00FD6D1D" w:rsidRDefault="001338C0"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В конце 1980-х годов и</w:t>
      </w:r>
      <w:r w:rsidR="00761463">
        <w:rPr>
          <w:rFonts w:ascii="Times New Roman" w:hAnsi="Times New Roman" w:cs="Times New Roman"/>
          <w:sz w:val="28"/>
          <w:szCs w:val="28"/>
        </w:rPr>
        <w:t xml:space="preserve">з-за </w:t>
      </w:r>
      <w:r w:rsidR="001558FF" w:rsidRPr="00FD6D1D">
        <w:rPr>
          <w:rFonts w:ascii="Times New Roman" w:hAnsi="Times New Roman" w:cs="Times New Roman"/>
          <w:sz w:val="28"/>
          <w:szCs w:val="28"/>
        </w:rPr>
        <w:t>проведения политики открытости в Китае случилось неуклонное падение относительных цен в про</w:t>
      </w:r>
      <w:r w:rsidRPr="00FD6D1D">
        <w:rPr>
          <w:rFonts w:ascii="Times New Roman" w:hAnsi="Times New Roman" w:cs="Times New Roman"/>
          <w:sz w:val="28"/>
          <w:szCs w:val="28"/>
        </w:rPr>
        <w:t>мышленном</w:t>
      </w:r>
      <w:r w:rsidR="001558FF" w:rsidRPr="00FD6D1D">
        <w:rPr>
          <w:rFonts w:ascii="Times New Roman" w:hAnsi="Times New Roman" w:cs="Times New Roman"/>
          <w:sz w:val="28"/>
          <w:szCs w:val="28"/>
        </w:rPr>
        <w:t xml:space="preserve"> секторе, к которым рынки факторов производства Гонконга не смогли приспособиться. В то же время рост масштабов региональной торговли и потребностей многих стран в торговом и инвестиционном сотрудничестве с Китае</w:t>
      </w:r>
      <w:r w:rsidR="0019200C" w:rsidRPr="00FD6D1D">
        <w:rPr>
          <w:rFonts w:ascii="Times New Roman" w:hAnsi="Times New Roman" w:cs="Times New Roman"/>
          <w:sz w:val="28"/>
          <w:szCs w:val="28"/>
        </w:rPr>
        <w:t>м</w:t>
      </w:r>
      <w:r w:rsidR="001558FF" w:rsidRPr="00FD6D1D">
        <w:rPr>
          <w:rFonts w:ascii="Times New Roman" w:hAnsi="Times New Roman" w:cs="Times New Roman"/>
          <w:sz w:val="28"/>
          <w:szCs w:val="28"/>
        </w:rPr>
        <w:t xml:space="preserve"> вновь выявили преимущества Гонконга с точки зрения его выгодного местоположения.</w:t>
      </w:r>
    </w:p>
    <w:p w14:paraId="625FBDFD" w14:textId="1A67F30F" w:rsidR="001558FF" w:rsidRPr="00FD6D1D" w:rsidRDefault="00761463" w:rsidP="009E762F">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Как уже отмечалось, з</w:t>
      </w:r>
      <w:r w:rsidR="001558FF" w:rsidRPr="00FD6D1D">
        <w:rPr>
          <w:rFonts w:ascii="Times New Roman" w:hAnsi="Times New Roman" w:cs="Times New Roman"/>
          <w:sz w:val="28"/>
          <w:szCs w:val="28"/>
        </w:rPr>
        <w:t xml:space="preserve">наменательным аспектом структурной трансформации экономики Гонконга стало то, что это не замедлило темпы экономического роста и не </w:t>
      </w:r>
      <w:r w:rsidR="00F27E34" w:rsidRPr="00FD6D1D">
        <w:rPr>
          <w:rFonts w:ascii="Times New Roman" w:hAnsi="Times New Roman" w:cs="Times New Roman"/>
          <w:sz w:val="28"/>
          <w:szCs w:val="28"/>
        </w:rPr>
        <w:t>повлекло</w:t>
      </w:r>
      <w:r w:rsidR="001558FF" w:rsidRPr="00FD6D1D">
        <w:rPr>
          <w:rFonts w:ascii="Times New Roman" w:hAnsi="Times New Roman" w:cs="Times New Roman"/>
          <w:sz w:val="28"/>
          <w:szCs w:val="28"/>
        </w:rPr>
        <w:t xml:space="preserve"> за собой существенного роста безработицы. В действительности рост реального ВВП оставался стабильным на протяжении всего периода, с 1988 г. в секторе услуг было создано более 700 тыс. раб</w:t>
      </w:r>
      <w:r w:rsidR="001338C0" w:rsidRPr="00FD6D1D">
        <w:rPr>
          <w:rFonts w:ascii="Times New Roman" w:hAnsi="Times New Roman" w:cs="Times New Roman"/>
          <w:sz w:val="28"/>
          <w:szCs w:val="28"/>
        </w:rPr>
        <w:t>очих мест, тем самым компенсировалось</w:t>
      </w:r>
      <w:r w:rsidR="001558FF" w:rsidRPr="00FD6D1D">
        <w:rPr>
          <w:rFonts w:ascii="Times New Roman" w:hAnsi="Times New Roman" w:cs="Times New Roman"/>
          <w:sz w:val="28"/>
          <w:szCs w:val="28"/>
        </w:rPr>
        <w:t xml:space="preserve"> исчезновение около 500 тыс.</w:t>
      </w:r>
      <w:r w:rsidR="001338C0" w:rsidRPr="00FD6D1D">
        <w:rPr>
          <w:rFonts w:ascii="Times New Roman" w:hAnsi="Times New Roman" w:cs="Times New Roman"/>
          <w:sz w:val="28"/>
          <w:szCs w:val="28"/>
        </w:rPr>
        <w:t xml:space="preserve"> рабочих мест в промышленном</w:t>
      </w:r>
      <w:r w:rsidR="001558FF" w:rsidRPr="00FD6D1D">
        <w:rPr>
          <w:rFonts w:ascii="Times New Roman" w:hAnsi="Times New Roman" w:cs="Times New Roman"/>
          <w:sz w:val="28"/>
          <w:szCs w:val="28"/>
        </w:rPr>
        <w:t xml:space="preserve"> секторе</w:t>
      </w:r>
      <w:r w:rsidR="0019200C" w:rsidRPr="00FD6D1D">
        <w:rPr>
          <w:rStyle w:val="a6"/>
          <w:rFonts w:ascii="Times New Roman" w:hAnsi="Times New Roman" w:cs="Times New Roman"/>
          <w:sz w:val="28"/>
          <w:szCs w:val="28"/>
        </w:rPr>
        <w:footnoteReference w:id="22"/>
      </w:r>
      <w:r w:rsidR="00E85B45">
        <w:rPr>
          <w:rFonts w:ascii="Times New Roman" w:hAnsi="Times New Roman" w:cs="Times New Roman"/>
          <w:sz w:val="28"/>
          <w:szCs w:val="28"/>
        </w:rPr>
        <w:t xml:space="preserve">. </w:t>
      </w:r>
      <w:r w:rsidR="001338C0" w:rsidRPr="00FD6D1D">
        <w:rPr>
          <w:rFonts w:ascii="Times New Roman" w:hAnsi="Times New Roman" w:cs="Times New Roman"/>
          <w:sz w:val="28"/>
          <w:szCs w:val="28"/>
        </w:rPr>
        <w:t>В 1980-</w:t>
      </w:r>
      <w:r w:rsidR="001558FF" w:rsidRPr="00FD6D1D">
        <w:rPr>
          <w:rFonts w:ascii="Times New Roman" w:hAnsi="Times New Roman" w:cs="Times New Roman"/>
          <w:sz w:val="28"/>
          <w:szCs w:val="28"/>
        </w:rPr>
        <w:t>е годы среднегодовой рост произ</w:t>
      </w:r>
      <w:r>
        <w:rPr>
          <w:rFonts w:ascii="Times New Roman" w:hAnsi="Times New Roman" w:cs="Times New Roman"/>
          <w:sz w:val="28"/>
          <w:szCs w:val="28"/>
        </w:rPr>
        <w:t>водительности труда составлял 4</w:t>
      </w:r>
      <w:r w:rsidRPr="00E0266D">
        <w:rPr>
          <w:rFonts w:ascii="Times New Roman" w:hAnsi="Times New Roman" w:cs="Times New Roman"/>
          <w:sz w:val="28"/>
          <w:szCs w:val="28"/>
        </w:rPr>
        <w:t>,</w:t>
      </w:r>
      <w:r w:rsidR="001558FF" w:rsidRPr="00FD6D1D">
        <w:rPr>
          <w:rFonts w:ascii="Times New Roman" w:hAnsi="Times New Roman" w:cs="Times New Roman"/>
          <w:sz w:val="28"/>
          <w:szCs w:val="28"/>
        </w:rPr>
        <w:t>5%</w:t>
      </w:r>
      <w:r w:rsidR="0019200C" w:rsidRPr="00FD6D1D">
        <w:rPr>
          <w:rStyle w:val="a6"/>
          <w:rFonts w:ascii="Times New Roman" w:hAnsi="Times New Roman" w:cs="Times New Roman"/>
          <w:sz w:val="28"/>
          <w:szCs w:val="28"/>
        </w:rPr>
        <w:footnoteReference w:id="23"/>
      </w:r>
      <w:r w:rsidR="001338C0" w:rsidRPr="00FD6D1D">
        <w:rPr>
          <w:rFonts w:ascii="Times New Roman" w:hAnsi="Times New Roman" w:cs="Times New Roman"/>
          <w:sz w:val="28"/>
          <w:szCs w:val="28"/>
        </w:rPr>
        <w:t>. Даже в 1990-</w:t>
      </w:r>
      <w:r w:rsidR="001558FF" w:rsidRPr="00FD6D1D">
        <w:rPr>
          <w:rFonts w:ascii="Times New Roman" w:hAnsi="Times New Roman" w:cs="Times New Roman"/>
          <w:sz w:val="28"/>
          <w:szCs w:val="28"/>
        </w:rPr>
        <w:t>е, когда сектор услуг Гонконга стал еще более развитым, среднегодовой рост производительности труда в Гонконге составлял 4%</w:t>
      </w:r>
      <w:r w:rsidR="0019200C" w:rsidRPr="00FD6D1D">
        <w:rPr>
          <w:rStyle w:val="a6"/>
          <w:rFonts w:ascii="Times New Roman" w:hAnsi="Times New Roman" w:cs="Times New Roman"/>
          <w:sz w:val="28"/>
          <w:szCs w:val="28"/>
        </w:rPr>
        <w:footnoteReference w:id="24"/>
      </w:r>
      <w:r w:rsidR="001558FF" w:rsidRPr="00FD6D1D">
        <w:rPr>
          <w:rFonts w:ascii="Times New Roman" w:hAnsi="Times New Roman" w:cs="Times New Roman"/>
          <w:sz w:val="28"/>
          <w:szCs w:val="28"/>
        </w:rPr>
        <w:t xml:space="preserve">. Оценки в отношении суммарного роста производительности всех факторов производства в Гонконге в </w:t>
      </w:r>
      <w:r w:rsidR="001338C0" w:rsidRPr="00FD6D1D">
        <w:rPr>
          <w:rFonts w:ascii="Times New Roman" w:hAnsi="Times New Roman" w:cs="Times New Roman"/>
          <w:sz w:val="28"/>
          <w:szCs w:val="28"/>
        </w:rPr>
        <w:t>1980-е годы</w:t>
      </w:r>
      <w:r>
        <w:rPr>
          <w:rFonts w:ascii="Times New Roman" w:hAnsi="Times New Roman" w:cs="Times New Roman"/>
          <w:sz w:val="28"/>
          <w:szCs w:val="28"/>
        </w:rPr>
        <w:t xml:space="preserve"> находятся в диапазоне от 1,75% до 4,</w:t>
      </w:r>
      <w:r w:rsidR="001558FF" w:rsidRPr="00FD6D1D">
        <w:rPr>
          <w:rFonts w:ascii="Times New Roman" w:hAnsi="Times New Roman" w:cs="Times New Roman"/>
          <w:sz w:val="28"/>
          <w:szCs w:val="28"/>
        </w:rPr>
        <w:t>5% в год, что превышает аналогичный показатель в большинстве стран ОЭСР за рассматриваемый период</w:t>
      </w:r>
      <w:r w:rsidR="0019200C" w:rsidRPr="00FD6D1D">
        <w:rPr>
          <w:rStyle w:val="a6"/>
          <w:rFonts w:ascii="Times New Roman" w:hAnsi="Times New Roman" w:cs="Times New Roman"/>
          <w:sz w:val="28"/>
          <w:szCs w:val="28"/>
        </w:rPr>
        <w:footnoteReference w:id="25"/>
      </w:r>
      <w:r w:rsidR="001558FF" w:rsidRPr="00FD6D1D">
        <w:rPr>
          <w:rFonts w:ascii="Times New Roman" w:hAnsi="Times New Roman" w:cs="Times New Roman"/>
          <w:sz w:val="28"/>
          <w:szCs w:val="28"/>
        </w:rPr>
        <w:t xml:space="preserve">. </w:t>
      </w:r>
    </w:p>
    <w:p w14:paraId="0E087DE9" w14:textId="2D0B3ADA" w:rsidR="001558FF" w:rsidRPr="00FD6D1D" w:rsidRDefault="001558FF"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Во время процесса структурных изменений Гонконг достиг такой стадии развития, что </w:t>
      </w:r>
      <w:r w:rsidR="001338C0" w:rsidRPr="00FD6D1D">
        <w:rPr>
          <w:rFonts w:ascii="Times New Roman" w:hAnsi="Times New Roman" w:cs="Times New Roman"/>
          <w:sz w:val="28"/>
          <w:szCs w:val="28"/>
        </w:rPr>
        <w:t>с</w:t>
      </w:r>
      <w:r w:rsidRPr="00FD6D1D">
        <w:rPr>
          <w:rFonts w:ascii="Times New Roman" w:hAnsi="Times New Roman" w:cs="Times New Roman"/>
          <w:sz w:val="28"/>
          <w:szCs w:val="28"/>
        </w:rPr>
        <w:t>мог стать одним из важнейших международных финансовых центров. Уже в 1997 г. более 500 банковских учреждений были представле</w:t>
      </w:r>
      <w:r w:rsidR="001338C0" w:rsidRPr="00FD6D1D">
        <w:rPr>
          <w:rFonts w:ascii="Times New Roman" w:hAnsi="Times New Roman" w:cs="Times New Roman"/>
          <w:sz w:val="28"/>
          <w:szCs w:val="28"/>
        </w:rPr>
        <w:t xml:space="preserve">ны в Гонконге, включая 82 </w:t>
      </w:r>
      <w:r w:rsidRPr="00FD6D1D">
        <w:rPr>
          <w:rFonts w:ascii="Times New Roman" w:hAnsi="Times New Roman" w:cs="Times New Roman"/>
          <w:sz w:val="28"/>
          <w:szCs w:val="28"/>
        </w:rPr>
        <w:t xml:space="preserve">из 100 крупнейших банков мира. Заграничные активы, находящиеся в распоряжении банков и депозитных учреждений превышали 600 </w:t>
      </w:r>
      <w:r w:rsidRPr="00FD6D1D">
        <w:rPr>
          <w:rFonts w:ascii="Times New Roman" w:hAnsi="Times New Roman" w:cs="Times New Roman"/>
          <w:sz w:val="28"/>
          <w:szCs w:val="28"/>
        </w:rPr>
        <w:lastRenderedPageBreak/>
        <w:t>млрд. долл., что позволило стать Гонконгу пятым по величине банковским центром мира на тот момент времени</w:t>
      </w:r>
      <w:r w:rsidR="0019200C" w:rsidRPr="00FD6D1D">
        <w:rPr>
          <w:rStyle w:val="a6"/>
          <w:rFonts w:ascii="Times New Roman" w:hAnsi="Times New Roman" w:cs="Times New Roman"/>
          <w:sz w:val="28"/>
          <w:szCs w:val="28"/>
        </w:rPr>
        <w:footnoteReference w:id="26"/>
      </w:r>
      <w:r w:rsidRPr="00FD6D1D">
        <w:rPr>
          <w:rFonts w:ascii="Times New Roman" w:hAnsi="Times New Roman" w:cs="Times New Roman"/>
          <w:sz w:val="28"/>
          <w:szCs w:val="28"/>
        </w:rPr>
        <w:t xml:space="preserve">. Более 70% банковских операций </w:t>
      </w:r>
      <w:r w:rsidR="0019200C" w:rsidRPr="00FD6D1D">
        <w:rPr>
          <w:rFonts w:ascii="Times New Roman" w:hAnsi="Times New Roman" w:cs="Times New Roman"/>
          <w:sz w:val="28"/>
          <w:szCs w:val="28"/>
        </w:rPr>
        <w:t>проводилось</w:t>
      </w:r>
      <w:r w:rsidRPr="00FD6D1D">
        <w:rPr>
          <w:rFonts w:ascii="Times New Roman" w:hAnsi="Times New Roman" w:cs="Times New Roman"/>
          <w:sz w:val="28"/>
          <w:szCs w:val="28"/>
        </w:rPr>
        <w:t xml:space="preserve"> в иностранной валюте</w:t>
      </w:r>
      <w:r w:rsidR="001338C0" w:rsidRPr="00FD6D1D">
        <w:rPr>
          <w:rFonts w:ascii="Times New Roman" w:hAnsi="Times New Roman" w:cs="Times New Roman"/>
          <w:sz w:val="28"/>
          <w:szCs w:val="28"/>
        </w:rPr>
        <w:t>,</w:t>
      </w:r>
      <w:r w:rsidRPr="00FD6D1D">
        <w:rPr>
          <w:rFonts w:ascii="Times New Roman" w:hAnsi="Times New Roman" w:cs="Times New Roman"/>
          <w:sz w:val="28"/>
          <w:szCs w:val="28"/>
        </w:rPr>
        <w:t xml:space="preserve"> и Гонконг занял пятое место в мире с точки зрения оборотов рынка ценных бумаг. </w:t>
      </w:r>
    </w:p>
    <w:p w14:paraId="76D315CE" w14:textId="5950B401" w:rsidR="001558FF" w:rsidRPr="00FD6D1D" w:rsidRDefault="001338C0"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Экономики Гонконга и Ю</w:t>
      </w:r>
      <w:r w:rsidR="001558FF" w:rsidRPr="00FD6D1D">
        <w:rPr>
          <w:rFonts w:ascii="Times New Roman" w:hAnsi="Times New Roman" w:cs="Times New Roman"/>
          <w:sz w:val="28"/>
          <w:szCs w:val="28"/>
        </w:rPr>
        <w:t>жного Китая были тесно связаны друг с другом на протяжении всей</w:t>
      </w:r>
      <w:r w:rsidR="00493B25" w:rsidRPr="00FD6D1D">
        <w:rPr>
          <w:rFonts w:ascii="Times New Roman" w:hAnsi="Times New Roman" w:cs="Times New Roman"/>
          <w:sz w:val="28"/>
          <w:szCs w:val="28"/>
        </w:rPr>
        <w:t xml:space="preserve"> истории посредством торговли и </w:t>
      </w:r>
      <w:r w:rsidR="001558FF" w:rsidRPr="00FD6D1D">
        <w:rPr>
          <w:rFonts w:ascii="Times New Roman" w:hAnsi="Times New Roman" w:cs="Times New Roman"/>
          <w:sz w:val="28"/>
          <w:szCs w:val="28"/>
        </w:rPr>
        <w:t>миграции населения. Китай традиционно поставлял в Гонконг большое количество продовольственных товаров и воды, а Гонконг традиционно служил Китаю в качестве осн</w:t>
      </w:r>
      <w:r w:rsidRPr="00FD6D1D">
        <w:rPr>
          <w:rFonts w:ascii="Times New Roman" w:hAnsi="Times New Roman" w:cs="Times New Roman"/>
          <w:sz w:val="28"/>
          <w:szCs w:val="28"/>
        </w:rPr>
        <w:t>овного порта. Начиная с 1978 г.</w:t>
      </w:r>
      <w:r w:rsidR="001558FF" w:rsidRPr="00FD6D1D">
        <w:rPr>
          <w:rFonts w:ascii="Times New Roman" w:hAnsi="Times New Roman" w:cs="Times New Roman"/>
          <w:sz w:val="28"/>
          <w:szCs w:val="28"/>
        </w:rPr>
        <w:t xml:space="preserve"> экономические связи обеих экономик охватили новые сферы: производство, инвестиции, предоставлени</w:t>
      </w:r>
      <w:r w:rsidRPr="00FD6D1D">
        <w:rPr>
          <w:rFonts w:ascii="Times New Roman" w:hAnsi="Times New Roman" w:cs="Times New Roman"/>
          <w:sz w:val="28"/>
          <w:szCs w:val="28"/>
        </w:rPr>
        <w:t>е услуг и финансовые отношени</w:t>
      </w:r>
      <w:r w:rsidR="00E85B45">
        <w:rPr>
          <w:rFonts w:ascii="Times New Roman" w:hAnsi="Times New Roman" w:cs="Times New Roman"/>
          <w:sz w:val="28"/>
          <w:szCs w:val="28"/>
        </w:rPr>
        <w:t>я</w:t>
      </w:r>
      <w:r w:rsidR="001558FF" w:rsidRPr="00FD6D1D">
        <w:rPr>
          <w:rFonts w:ascii="Times New Roman" w:hAnsi="Times New Roman" w:cs="Times New Roman"/>
          <w:sz w:val="28"/>
          <w:szCs w:val="28"/>
        </w:rPr>
        <w:t xml:space="preserve">. В то же время экономические связи Гонконга с другими странами Восточной Азии также быстро укреплялись. </w:t>
      </w:r>
    </w:p>
    <w:p w14:paraId="1AF86897" w14:textId="39A74CEF" w:rsidR="001558FF" w:rsidRPr="00FD6D1D" w:rsidRDefault="001558FF"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В 1997 г. Китай являлся крупнейшим торговым партнером Гонконга, а Гонконг для Китая был третьим крупнейшим партнером по объемам торговли. В 1996 г. Китай потребил 1/3 экспорта Гонконга и обеспечил 37% гонконгского импорта. Гонконг, в свою очередь, получил 1/5 экспорта Китая,</w:t>
      </w:r>
      <w:r w:rsidR="001338C0" w:rsidRPr="00FD6D1D">
        <w:rPr>
          <w:rFonts w:ascii="Times New Roman" w:hAnsi="Times New Roman" w:cs="Times New Roman"/>
          <w:sz w:val="28"/>
          <w:szCs w:val="28"/>
        </w:rPr>
        <w:t xml:space="preserve"> а в импорте</w:t>
      </w:r>
      <w:r w:rsidRPr="00FD6D1D">
        <w:rPr>
          <w:rFonts w:ascii="Times New Roman" w:hAnsi="Times New Roman" w:cs="Times New Roman"/>
          <w:sz w:val="28"/>
          <w:szCs w:val="28"/>
        </w:rPr>
        <w:t xml:space="preserve"> Китая занял 6%</w:t>
      </w:r>
      <w:r w:rsidR="0019200C" w:rsidRPr="00FD6D1D">
        <w:rPr>
          <w:rStyle w:val="a6"/>
          <w:rFonts w:ascii="Times New Roman" w:hAnsi="Times New Roman" w:cs="Times New Roman"/>
          <w:sz w:val="28"/>
          <w:szCs w:val="28"/>
        </w:rPr>
        <w:footnoteReference w:id="27"/>
      </w:r>
      <w:r w:rsidRPr="00FD6D1D">
        <w:rPr>
          <w:rFonts w:ascii="Times New Roman" w:hAnsi="Times New Roman" w:cs="Times New Roman"/>
          <w:sz w:val="28"/>
          <w:szCs w:val="28"/>
        </w:rPr>
        <w:t xml:space="preserve">. </w:t>
      </w:r>
    </w:p>
    <w:p w14:paraId="46D119C9" w14:textId="0BE0FFFD" w:rsidR="001558FF" w:rsidRPr="00FD6D1D" w:rsidRDefault="001558FF"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Торговые потоки между Гонконгом и Китаем довольно сложные. Около половины суммарного экспорта Гонк</w:t>
      </w:r>
      <w:r w:rsidR="0019200C" w:rsidRPr="00FD6D1D">
        <w:rPr>
          <w:rFonts w:ascii="Times New Roman" w:hAnsi="Times New Roman" w:cs="Times New Roman"/>
          <w:sz w:val="28"/>
          <w:szCs w:val="28"/>
        </w:rPr>
        <w:t>онга в Китай составляют</w:t>
      </w:r>
      <w:r w:rsidRPr="00FD6D1D">
        <w:rPr>
          <w:rFonts w:ascii="Times New Roman" w:hAnsi="Times New Roman" w:cs="Times New Roman"/>
          <w:sz w:val="28"/>
          <w:szCs w:val="28"/>
        </w:rPr>
        <w:t xml:space="preserve"> ресурсы, сырье и материалы, направляющиеся в Китай для последующей переработки; ¾ импорта Гонконга из Китая составляют результат</w:t>
      </w:r>
      <w:r w:rsidR="0019200C" w:rsidRPr="00FD6D1D">
        <w:rPr>
          <w:rFonts w:ascii="Times New Roman" w:hAnsi="Times New Roman" w:cs="Times New Roman"/>
          <w:sz w:val="28"/>
          <w:szCs w:val="28"/>
        </w:rPr>
        <w:t>ы этой деятельности, которые впоследствии ре</w:t>
      </w:r>
      <w:r w:rsidRPr="00FD6D1D">
        <w:rPr>
          <w:rFonts w:ascii="Times New Roman" w:hAnsi="Times New Roman" w:cs="Times New Roman"/>
          <w:sz w:val="28"/>
          <w:szCs w:val="28"/>
        </w:rPr>
        <w:t>экспортируются Гонконгом в различные части света, в особенно</w:t>
      </w:r>
      <w:r w:rsidR="00F968F2" w:rsidRPr="00FD6D1D">
        <w:rPr>
          <w:rFonts w:ascii="Times New Roman" w:hAnsi="Times New Roman" w:cs="Times New Roman"/>
          <w:sz w:val="28"/>
          <w:szCs w:val="28"/>
        </w:rPr>
        <w:t>сти, в США, Японию и страны ЕС</w:t>
      </w:r>
      <w:r w:rsidR="00F968F2" w:rsidRPr="00FD6D1D">
        <w:rPr>
          <w:rStyle w:val="a6"/>
          <w:rFonts w:ascii="Times New Roman" w:hAnsi="Times New Roman" w:cs="Times New Roman"/>
          <w:sz w:val="28"/>
          <w:szCs w:val="28"/>
        </w:rPr>
        <w:footnoteReference w:id="28"/>
      </w:r>
      <w:r w:rsidRPr="00FD6D1D">
        <w:rPr>
          <w:rFonts w:ascii="Times New Roman" w:hAnsi="Times New Roman" w:cs="Times New Roman"/>
          <w:sz w:val="28"/>
          <w:szCs w:val="28"/>
        </w:rPr>
        <w:t>.</w:t>
      </w:r>
    </w:p>
    <w:p w14:paraId="5ED6FEF2" w14:textId="77777777" w:rsidR="001558FF" w:rsidRPr="00FD6D1D" w:rsidRDefault="001558FF"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Эти реэкспортные операции включают в себя широкий спектр  услуг (транспортных, страховых, финансовых и коммерческих) и процессов, которые сопутствуют процессу производства (разработка дизайна, определение стоимости, контроль качества, упаковка и т.п.), предоставляемых гонконгскими компаниями. </w:t>
      </w:r>
    </w:p>
    <w:p w14:paraId="78FF7C54" w14:textId="6E9BFA2F" w:rsidR="001558FF" w:rsidRPr="00FD6D1D" w:rsidRDefault="001558FF"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lastRenderedPageBreak/>
        <w:t>Степень сложности торговых связей между Гонконгом и Китаем увеличилась за счет возрастающего значения транзитной перевозки грузов, когда товары, отправленные из Китая, направляются в пункт назначения с помощью сквозной транспортной накладной. Объем грузов транзитных перевозок увеличился с 4 млн. метр. тонн в 1991 г. до более чем 9 млн. метр. тонн в 1995 г</w:t>
      </w:r>
      <w:r w:rsidR="00761463">
        <w:rPr>
          <w:rFonts w:ascii="Times New Roman" w:hAnsi="Times New Roman" w:cs="Times New Roman"/>
          <w:sz w:val="28"/>
          <w:szCs w:val="28"/>
        </w:rPr>
        <w:t>.</w:t>
      </w:r>
      <w:r w:rsidR="0019200C" w:rsidRPr="00FD6D1D">
        <w:rPr>
          <w:rStyle w:val="a6"/>
          <w:rFonts w:ascii="Times New Roman" w:hAnsi="Times New Roman" w:cs="Times New Roman"/>
          <w:sz w:val="28"/>
          <w:szCs w:val="28"/>
        </w:rPr>
        <w:footnoteReference w:id="29"/>
      </w:r>
      <w:r w:rsidRPr="00FD6D1D">
        <w:rPr>
          <w:rFonts w:ascii="Times New Roman" w:hAnsi="Times New Roman" w:cs="Times New Roman"/>
          <w:sz w:val="28"/>
          <w:szCs w:val="28"/>
        </w:rPr>
        <w:t>. В целом, в то время как транзитная перевозка грузов не включала в себя такой высоко</w:t>
      </w:r>
      <w:r w:rsidR="0019200C" w:rsidRPr="00FD6D1D">
        <w:rPr>
          <w:rFonts w:ascii="Times New Roman" w:hAnsi="Times New Roman" w:cs="Times New Roman"/>
          <w:sz w:val="28"/>
          <w:szCs w:val="28"/>
        </w:rPr>
        <w:t>й добавленной стоимости, как ре</w:t>
      </w:r>
      <w:r w:rsidRPr="00FD6D1D">
        <w:rPr>
          <w:rFonts w:ascii="Times New Roman" w:hAnsi="Times New Roman" w:cs="Times New Roman"/>
          <w:sz w:val="28"/>
          <w:szCs w:val="28"/>
        </w:rPr>
        <w:t>э</w:t>
      </w:r>
      <w:r w:rsidR="00E524A5" w:rsidRPr="00FD6D1D">
        <w:rPr>
          <w:rFonts w:ascii="Times New Roman" w:hAnsi="Times New Roman" w:cs="Times New Roman"/>
          <w:sz w:val="28"/>
          <w:szCs w:val="28"/>
        </w:rPr>
        <w:t>кспортная торговля, созданная ею</w:t>
      </w:r>
      <w:r w:rsidRPr="00FD6D1D">
        <w:rPr>
          <w:rFonts w:ascii="Times New Roman" w:hAnsi="Times New Roman" w:cs="Times New Roman"/>
          <w:sz w:val="28"/>
          <w:szCs w:val="28"/>
        </w:rPr>
        <w:t xml:space="preserve"> добавленная стоимость в сферах транспортных перевозок, коммуникаций и банковских услуг отслеживалась статистическими агентствами Гонконга. Вместе с постепенным упрощением процедур по оформлению грузоперевозок и усовершенствованием способов использова</w:t>
      </w:r>
      <w:r w:rsidR="00E524A5" w:rsidRPr="00FD6D1D">
        <w:rPr>
          <w:rFonts w:ascii="Times New Roman" w:hAnsi="Times New Roman" w:cs="Times New Roman"/>
          <w:sz w:val="28"/>
          <w:szCs w:val="28"/>
        </w:rPr>
        <w:t>ния портовых сооружений в Китае</w:t>
      </w:r>
      <w:r w:rsidRPr="00FD6D1D">
        <w:rPr>
          <w:rFonts w:ascii="Times New Roman" w:hAnsi="Times New Roman" w:cs="Times New Roman"/>
          <w:sz w:val="28"/>
          <w:szCs w:val="28"/>
        </w:rPr>
        <w:t xml:space="preserve"> ожидался сдвиг от реэкспортных операций к другому способу торговли.</w:t>
      </w:r>
    </w:p>
    <w:p w14:paraId="7C518A5D" w14:textId="57EB2D5B" w:rsidR="001558FF" w:rsidRPr="00FD6D1D" w:rsidRDefault="001558FF"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Деятельность по обработке продукции гонконгских промышленников </w:t>
      </w:r>
      <w:r w:rsidR="0019200C" w:rsidRPr="00FD6D1D">
        <w:rPr>
          <w:rFonts w:ascii="Times New Roman" w:hAnsi="Times New Roman" w:cs="Times New Roman"/>
          <w:sz w:val="28"/>
          <w:szCs w:val="28"/>
        </w:rPr>
        <w:t>на материке представляла собой</w:t>
      </w:r>
      <w:r w:rsidRPr="00FD6D1D">
        <w:rPr>
          <w:rFonts w:ascii="Times New Roman" w:hAnsi="Times New Roman" w:cs="Times New Roman"/>
          <w:sz w:val="28"/>
          <w:szCs w:val="28"/>
        </w:rPr>
        <w:t xml:space="preserve"> заключение контрактов с китайскими фирмами на производство полуфабрикатов или готовых продуктов, которые впоследствии будут импортированы Гонконгом для реэкспорта на другие рынки. Однако первоначально подобные операции были</w:t>
      </w:r>
      <w:r w:rsidR="0019200C" w:rsidRPr="00FD6D1D">
        <w:rPr>
          <w:rFonts w:ascii="Times New Roman" w:hAnsi="Times New Roman" w:cs="Times New Roman"/>
          <w:sz w:val="28"/>
          <w:szCs w:val="28"/>
        </w:rPr>
        <w:t xml:space="preserve"> разрешены только в</w:t>
      </w:r>
      <w:r w:rsidRPr="00FD6D1D">
        <w:rPr>
          <w:rFonts w:ascii="Times New Roman" w:hAnsi="Times New Roman" w:cs="Times New Roman"/>
          <w:sz w:val="28"/>
          <w:szCs w:val="28"/>
        </w:rPr>
        <w:t xml:space="preserve"> особых экономических зонах в южной части Китая. По мере открытия Китаем</w:t>
      </w:r>
      <w:r w:rsidR="00761463">
        <w:rPr>
          <w:rFonts w:ascii="Times New Roman" w:hAnsi="Times New Roman" w:cs="Times New Roman"/>
          <w:sz w:val="28"/>
          <w:szCs w:val="28"/>
        </w:rPr>
        <w:t xml:space="preserve"> других</w:t>
      </w:r>
      <w:r w:rsidRPr="00FD6D1D">
        <w:rPr>
          <w:rFonts w:ascii="Times New Roman" w:hAnsi="Times New Roman" w:cs="Times New Roman"/>
          <w:sz w:val="28"/>
          <w:szCs w:val="28"/>
        </w:rPr>
        <w:t xml:space="preserve"> своих городов и провинций для иностранных инвестиций и </w:t>
      </w:r>
      <w:r w:rsidR="00E524A5" w:rsidRPr="00FD6D1D">
        <w:rPr>
          <w:rFonts w:ascii="Times New Roman" w:hAnsi="Times New Roman" w:cs="Times New Roman"/>
          <w:sz w:val="28"/>
          <w:szCs w:val="28"/>
        </w:rPr>
        <w:t>международной торговли</w:t>
      </w:r>
      <w:r w:rsidRPr="00FD6D1D">
        <w:rPr>
          <w:rFonts w:ascii="Times New Roman" w:hAnsi="Times New Roman" w:cs="Times New Roman"/>
          <w:sz w:val="28"/>
          <w:szCs w:val="28"/>
        </w:rPr>
        <w:t xml:space="preserve"> деятельность промышленников Г</w:t>
      </w:r>
      <w:r w:rsidR="0019200C" w:rsidRPr="00FD6D1D">
        <w:rPr>
          <w:rFonts w:ascii="Times New Roman" w:hAnsi="Times New Roman" w:cs="Times New Roman"/>
          <w:sz w:val="28"/>
          <w:szCs w:val="28"/>
        </w:rPr>
        <w:t>онконга по переработке продукции</w:t>
      </w:r>
      <w:r w:rsidRPr="00FD6D1D">
        <w:rPr>
          <w:rFonts w:ascii="Times New Roman" w:hAnsi="Times New Roman" w:cs="Times New Roman"/>
          <w:sz w:val="28"/>
          <w:szCs w:val="28"/>
        </w:rPr>
        <w:t xml:space="preserve"> распространилась и на другие части Китая. Существуют подсчеты, </w:t>
      </w:r>
      <w:r w:rsidR="00E524A5" w:rsidRPr="00FD6D1D">
        <w:rPr>
          <w:rFonts w:ascii="Times New Roman" w:hAnsi="Times New Roman" w:cs="Times New Roman"/>
          <w:sz w:val="28"/>
          <w:szCs w:val="28"/>
        </w:rPr>
        <w:t>согласно которым</w:t>
      </w:r>
      <w:r w:rsidRPr="00FD6D1D">
        <w:rPr>
          <w:rFonts w:ascii="Times New Roman" w:hAnsi="Times New Roman" w:cs="Times New Roman"/>
          <w:sz w:val="28"/>
          <w:szCs w:val="28"/>
        </w:rPr>
        <w:t xml:space="preserve"> к концу 1991 г. в одной только провинции Гуандун гонконгские фирмы управляли деятельностью более 14 </w:t>
      </w:r>
      <w:r w:rsidR="00E524A5" w:rsidRPr="00FD6D1D">
        <w:rPr>
          <w:rFonts w:ascii="Times New Roman" w:hAnsi="Times New Roman" w:cs="Times New Roman"/>
          <w:sz w:val="28"/>
          <w:szCs w:val="28"/>
        </w:rPr>
        <w:t xml:space="preserve">тыс. предприятий, </w:t>
      </w:r>
      <w:r w:rsidRPr="00FD6D1D">
        <w:rPr>
          <w:rFonts w:ascii="Times New Roman" w:hAnsi="Times New Roman" w:cs="Times New Roman"/>
          <w:sz w:val="28"/>
          <w:szCs w:val="28"/>
        </w:rPr>
        <w:t>на которых было занято более 3 млн. рабочих</w:t>
      </w:r>
      <w:r w:rsidR="0019200C" w:rsidRPr="00FD6D1D">
        <w:rPr>
          <w:rStyle w:val="a6"/>
          <w:rFonts w:ascii="Times New Roman" w:hAnsi="Times New Roman" w:cs="Times New Roman"/>
          <w:sz w:val="28"/>
          <w:szCs w:val="28"/>
        </w:rPr>
        <w:footnoteReference w:id="30"/>
      </w:r>
      <w:r w:rsidRPr="00FD6D1D">
        <w:rPr>
          <w:rFonts w:ascii="Times New Roman" w:hAnsi="Times New Roman" w:cs="Times New Roman"/>
          <w:sz w:val="28"/>
          <w:szCs w:val="28"/>
        </w:rPr>
        <w:t>. Стоимость сырья и материалов, ввозимых для обработки</w:t>
      </w:r>
      <w:r w:rsidR="00761463" w:rsidRPr="00E0266D">
        <w:rPr>
          <w:rFonts w:ascii="Times New Roman" w:hAnsi="Times New Roman" w:cs="Times New Roman"/>
          <w:sz w:val="28"/>
          <w:szCs w:val="28"/>
        </w:rPr>
        <w:t>,</w:t>
      </w:r>
      <w:r w:rsidRPr="00FD6D1D">
        <w:rPr>
          <w:rFonts w:ascii="Times New Roman" w:hAnsi="Times New Roman" w:cs="Times New Roman"/>
          <w:sz w:val="28"/>
          <w:szCs w:val="28"/>
        </w:rPr>
        <w:t xml:space="preserve"> в 1996 г. была оценена в 29 млрд. долл., выпуск обрабатывающих заводов составлял 59 млрд. долл., а реэкспорт этих продуктов Гонконгом в другие страны составлял 71 млрд. долл.</w:t>
      </w:r>
      <w:r w:rsidR="00514DD9" w:rsidRPr="00FD6D1D">
        <w:rPr>
          <w:rStyle w:val="a6"/>
          <w:rFonts w:ascii="Times New Roman" w:hAnsi="Times New Roman" w:cs="Times New Roman"/>
          <w:sz w:val="28"/>
          <w:szCs w:val="28"/>
        </w:rPr>
        <w:footnoteReference w:id="31"/>
      </w:r>
      <w:r w:rsidRPr="00FD6D1D">
        <w:rPr>
          <w:rFonts w:ascii="Times New Roman" w:hAnsi="Times New Roman" w:cs="Times New Roman"/>
          <w:sz w:val="28"/>
          <w:szCs w:val="28"/>
        </w:rPr>
        <w:t xml:space="preserve">. </w:t>
      </w:r>
    </w:p>
    <w:p w14:paraId="5F36088C" w14:textId="1C74508C" w:rsidR="001558FF" w:rsidRPr="00FD6D1D" w:rsidRDefault="00E524A5" w:rsidP="009E762F">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lastRenderedPageBreak/>
        <w:t>Скорость переноса промышленных</w:t>
      </w:r>
      <w:r w:rsidR="001558FF" w:rsidRPr="00FD6D1D">
        <w:rPr>
          <w:rFonts w:ascii="Times New Roman" w:hAnsi="Times New Roman" w:cs="Times New Roman"/>
          <w:sz w:val="28"/>
          <w:szCs w:val="28"/>
        </w:rPr>
        <w:t xml:space="preserve"> отраслей из Гонконг</w:t>
      </w:r>
      <w:r w:rsidRPr="00FD6D1D">
        <w:rPr>
          <w:rFonts w:ascii="Times New Roman" w:hAnsi="Times New Roman" w:cs="Times New Roman"/>
          <w:sz w:val="28"/>
          <w:szCs w:val="28"/>
        </w:rPr>
        <w:t>а была наивысшей в ранние 1990-</w:t>
      </w:r>
      <w:r w:rsidR="001558FF" w:rsidRPr="00FD6D1D">
        <w:rPr>
          <w:rFonts w:ascii="Times New Roman" w:hAnsi="Times New Roman" w:cs="Times New Roman"/>
          <w:sz w:val="28"/>
          <w:szCs w:val="28"/>
        </w:rPr>
        <w:t>е гг</w:t>
      </w:r>
      <w:r w:rsidR="00F27E34" w:rsidRPr="00FD6D1D">
        <w:rPr>
          <w:rFonts w:ascii="Times New Roman" w:hAnsi="Times New Roman" w:cs="Times New Roman"/>
          <w:sz w:val="28"/>
          <w:szCs w:val="28"/>
        </w:rPr>
        <w:t xml:space="preserve">. </w:t>
      </w:r>
      <w:r w:rsidRPr="00FD6D1D">
        <w:rPr>
          <w:rFonts w:ascii="Times New Roman" w:hAnsi="Times New Roman" w:cs="Times New Roman"/>
          <w:sz w:val="28"/>
          <w:szCs w:val="28"/>
        </w:rPr>
        <w:t>Гонконгские фирмы</w:t>
      </w:r>
      <w:r w:rsidR="001558FF" w:rsidRPr="00FD6D1D">
        <w:rPr>
          <w:rFonts w:ascii="Times New Roman" w:hAnsi="Times New Roman" w:cs="Times New Roman"/>
          <w:sz w:val="28"/>
          <w:szCs w:val="28"/>
        </w:rPr>
        <w:t xml:space="preserve"> начали переносить более сложные и с более высокой добавленной стоимостью производственные процессы, расширяя их существующую базу на юге Китая, в то время как процессы с низкой добавленной стоимостью переносились в северные и западные провинции страны, где издержки на труд и землю все еще оставались на очень низком уровне.  </w:t>
      </w:r>
    </w:p>
    <w:p w14:paraId="36F2B8F4" w14:textId="7437E362" w:rsidR="001558FF" w:rsidRPr="00FD6D1D" w:rsidRDefault="00E524A5" w:rsidP="009E762F">
      <w:pPr>
        <w:spacing w:line="360" w:lineRule="auto"/>
        <w:ind w:left="-567" w:firstLine="567"/>
        <w:jc w:val="both"/>
        <w:rPr>
          <w:rFonts w:ascii="Times New Roman" w:eastAsia="SimSun" w:hAnsi="Times New Roman" w:cs="Times New Roman"/>
          <w:sz w:val="28"/>
          <w:szCs w:val="28"/>
          <w:lang w:eastAsia="zh-CN"/>
        </w:rPr>
      </w:pPr>
      <w:r w:rsidRPr="00FD6D1D">
        <w:rPr>
          <w:rFonts w:ascii="Times New Roman" w:eastAsia="SimSun" w:hAnsi="Times New Roman" w:cs="Times New Roman"/>
          <w:sz w:val="28"/>
          <w:szCs w:val="28"/>
          <w:lang w:eastAsia="zh-CN"/>
        </w:rPr>
        <w:t>В 1990-</w:t>
      </w:r>
      <w:r w:rsidR="001558FF" w:rsidRPr="00FD6D1D">
        <w:rPr>
          <w:rFonts w:ascii="Times New Roman" w:eastAsia="SimSun" w:hAnsi="Times New Roman" w:cs="Times New Roman"/>
          <w:sz w:val="28"/>
          <w:szCs w:val="28"/>
          <w:lang w:eastAsia="zh-CN"/>
        </w:rPr>
        <w:t>е гг. также возник новый способ экономической интеграции м</w:t>
      </w:r>
      <w:r w:rsidR="00514DD9" w:rsidRPr="00FD6D1D">
        <w:rPr>
          <w:rFonts w:ascii="Times New Roman" w:eastAsia="SimSun" w:hAnsi="Times New Roman" w:cs="Times New Roman"/>
          <w:sz w:val="28"/>
          <w:szCs w:val="28"/>
          <w:lang w:eastAsia="zh-CN"/>
        </w:rPr>
        <w:t>ежду Гонконгом и материком –</w:t>
      </w:r>
      <w:r w:rsidR="001558FF" w:rsidRPr="00FD6D1D">
        <w:rPr>
          <w:rFonts w:ascii="Times New Roman" w:eastAsia="SimSun" w:hAnsi="Times New Roman" w:cs="Times New Roman"/>
          <w:sz w:val="28"/>
          <w:szCs w:val="28"/>
          <w:lang w:eastAsia="zh-CN"/>
        </w:rPr>
        <w:t xml:space="preserve"> аутсорсинг ус</w:t>
      </w:r>
      <w:r w:rsidR="00514DD9" w:rsidRPr="00FD6D1D">
        <w:rPr>
          <w:rFonts w:ascii="Times New Roman" w:eastAsia="SimSun" w:hAnsi="Times New Roman" w:cs="Times New Roman"/>
          <w:sz w:val="28"/>
          <w:szCs w:val="28"/>
          <w:lang w:eastAsia="zh-CN"/>
        </w:rPr>
        <w:t>луг на территории Китая. Однако</w:t>
      </w:r>
      <w:r w:rsidR="001558FF" w:rsidRPr="00FD6D1D">
        <w:rPr>
          <w:rFonts w:ascii="Times New Roman" w:eastAsia="SimSun" w:hAnsi="Times New Roman" w:cs="Times New Roman"/>
          <w:sz w:val="28"/>
          <w:szCs w:val="28"/>
          <w:lang w:eastAsia="zh-CN"/>
        </w:rPr>
        <w:t xml:space="preserve"> аут</w:t>
      </w:r>
      <w:r w:rsidRPr="00FD6D1D">
        <w:rPr>
          <w:rFonts w:ascii="Times New Roman" w:eastAsia="SimSun" w:hAnsi="Times New Roman" w:cs="Times New Roman"/>
          <w:sz w:val="28"/>
          <w:szCs w:val="28"/>
          <w:lang w:eastAsia="zh-CN"/>
        </w:rPr>
        <w:t>сорсинг китайских фирм, касающий</w:t>
      </w:r>
      <w:r w:rsidR="001558FF" w:rsidRPr="00FD6D1D">
        <w:rPr>
          <w:rFonts w:ascii="Times New Roman" w:eastAsia="SimSun" w:hAnsi="Times New Roman" w:cs="Times New Roman"/>
          <w:sz w:val="28"/>
          <w:szCs w:val="28"/>
          <w:lang w:eastAsia="zh-CN"/>
        </w:rPr>
        <w:t>ся предоставления услуг, которые традиционно предоставлялис</w:t>
      </w:r>
      <w:r w:rsidRPr="00FD6D1D">
        <w:rPr>
          <w:rFonts w:ascii="Times New Roman" w:eastAsia="SimSun" w:hAnsi="Times New Roman" w:cs="Times New Roman"/>
          <w:sz w:val="28"/>
          <w:szCs w:val="28"/>
          <w:lang w:eastAsia="zh-CN"/>
        </w:rPr>
        <w:t xml:space="preserve">ь Гонконгом, был ограничен </w:t>
      </w:r>
      <w:r w:rsidR="001558FF" w:rsidRPr="00FD6D1D">
        <w:rPr>
          <w:rFonts w:ascii="Times New Roman" w:eastAsia="SimSun" w:hAnsi="Times New Roman" w:cs="Times New Roman"/>
          <w:sz w:val="28"/>
          <w:szCs w:val="28"/>
          <w:lang w:eastAsia="zh-CN"/>
        </w:rPr>
        <w:t>такой трудоемкой деятельностью</w:t>
      </w:r>
      <w:r w:rsidR="00761463">
        <w:rPr>
          <w:rFonts w:ascii="Times New Roman" w:eastAsia="SimSun" w:hAnsi="Times New Roman" w:cs="Times New Roman"/>
          <w:sz w:val="28"/>
          <w:szCs w:val="28"/>
          <w:lang w:eastAsia="zh-CN"/>
        </w:rPr>
        <w:t>,</w:t>
      </w:r>
      <w:r w:rsidR="001558FF" w:rsidRPr="00FD6D1D">
        <w:rPr>
          <w:rFonts w:ascii="Times New Roman" w:eastAsia="SimSun" w:hAnsi="Times New Roman" w:cs="Times New Roman"/>
          <w:sz w:val="28"/>
          <w:szCs w:val="28"/>
          <w:lang w:eastAsia="zh-CN"/>
        </w:rPr>
        <w:t xml:space="preserve"> как </w:t>
      </w:r>
      <w:r w:rsidRPr="00FD6D1D">
        <w:rPr>
          <w:rFonts w:ascii="Times New Roman" w:eastAsia="SimSun" w:hAnsi="Times New Roman" w:cs="Times New Roman"/>
          <w:sz w:val="28"/>
          <w:szCs w:val="28"/>
          <w:lang w:eastAsia="zh-CN"/>
        </w:rPr>
        <w:t>выпуск печатной продукции</w:t>
      </w:r>
      <w:r w:rsidR="001558FF" w:rsidRPr="00FD6D1D">
        <w:rPr>
          <w:rFonts w:ascii="Times New Roman" w:eastAsia="SimSun" w:hAnsi="Times New Roman" w:cs="Times New Roman"/>
          <w:sz w:val="28"/>
          <w:szCs w:val="28"/>
          <w:lang w:eastAsia="zh-CN"/>
        </w:rPr>
        <w:t xml:space="preserve">, обработка информации и обработка документации в рамках финансовых учреждений. </w:t>
      </w:r>
    </w:p>
    <w:p w14:paraId="18AE372B" w14:textId="5B04B7B4" w:rsidR="001558FF" w:rsidRPr="00FD6D1D" w:rsidRDefault="001558FF" w:rsidP="009E762F">
      <w:pPr>
        <w:spacing w:line="360" w:lineRule="auto"/>
        <w:ind w:left="-567" w:firstLine="567"/>
        <w:jc w:val="both"/>
        <w:rPr>
          <w:rFonts w:ascii="Times New Roman" w:eastAsia="SimSun" w:hAnsi="Times New Roman" w:cs="Times New Roman"/>
          <w:sz w:val="28"/>
          <w:szCs w:val="28"/>
          <w:lang w:eastAsia="zh-CN"/>
        </w:rPr>
      </w:pPr>
      <w:r w:rsidRPr="00FD6D1D">
        <w:rPr>
          <w:rFonts w:ascii="Times New Roman" w:eastAsia="SimSun" w:hAnsi="Times New Roman" w:cs="Times New Roman"/>
          <w:sz w:val="28"/>
          <w:szCs w:val="28"/>
          <w:lang w:eastAsia="zh-CN"/>
        </w:rPr>
        <w:t>В 1996 г. общее количество китайских компаний, ведущих свою деятельность на территории Гонконга оценивалось в 2 тыс</w:t>
      </w:r>
      <w:r w:rsidR="00514DD9" w:rsidRPr="00FD6D1D">
        <w:rPr>
          <w:rFonts w:ascii="Times New Roman" w:eastAsia="SimSun" w:hAnsi="Times New Roman" w:cs="Times New Roman"/>
          <w:sz w:val="28"/>
          <w:szCs w:val="28"/>
          <w:lang w:eastAsia="zh-CN"/>
        </w:rPr>
        <w:t>.</w:t>
      </w:r>
      <w:r w:rsidR="00514DD9" w:rsidRPr="00FD6D1D">
        <w:rPr>
          <w:rStyle w:val="a6"/>
          <w:rFonts w:ascii="Times New Roman" w:eastAsia="SimSun" w:hAnsi="Times New Roman" w:cs="Times New Roman"/>
          <w:sz w:val="28"/>
          <w:szCs w:val="28"/>
          <w:lang w:eastAsia="zh-CN"/>
        </w:rPr>
        <w:footnoteReference w:id="32"/>
      </w:r>
      <w:r w:rsidRPr="00FD6D1D">
        <w:rPr>
          <w:rFonts w:ascii="Times New Roman" w:eastAsia="SimSun" w:hAnsi="Times New Roman" w:cs="Times New Roman"/>
          <w:sz w:val="28"/>
          <w:szCs w:val="28"/>
          <w:lang w:eastAsia="zh-CN"/>
        </w:rPr>
        <w:t xml:space="preserve">. При этом китайские компании проявляли наибольшую активность в торговом </w:t>
      </w:r>
      <w:r w:rsidR="00F27E34" w:rsidRPr="00FD6D1D">
        <w:rPr>
          <w:rFonts w:ascii="Times New Roman" w:eastAsia="SimSun" w:hAnsi="Times New Roman" w:cs="Times New Roman"/>
          <w:sz w:val="28"/>
          <w:szCs w:val="28"/>
          <w:lang w:eastAsia="zh-CN"/>
        </w:rPr>
        <w:t>секторе</w:t>
      </w:r>
      <w:r w:rsidRPr="00FD6D1D">
        <w:rPr>
          <w:rFonts w:ascii="Times New Roman" w:eastAsia="SimSun" w:hAnsi="Times New Roman" w:cs="Times New Roman"/>
          <w:sz w:val="28"/>
          <w:szCs w:val="28"/>
          <w:lang w:eastAsia="zh-CN"/>
        </w:rPr>
        <w:t xml:space="preserve"> </w:t>
      </w:r>
      <w:r w:rsidR="00514DD9" w:rsidRPr="00FD6D1D">
        <w:rPr>
          <w:rFonts w:ascii="Times New Roman" w:eastAsia="SimSun" w:hAnsi="Times New Roman" w:cs="Times New Roman"/>
          <w:sz w:val="28"/>
          <w:szCs w:val="28"/>
          <w:lang w:eastAsia="zh-CN"/>
        </w:rPr>
        <w:t xml:space="preserve">экономики </w:t>
      </w:r>
      <w:r w:rsidRPr="00FD6D1D">
        <w:rPr>
          <w:rFonts w:ascii="Times New Roman" w:eastAsia="SimSun" w:hAnsi="Times New Roman" w:cs="Times New Roman"/>
          <w:sz w:val="28"/>
          <w:szCs w:val="28"/>
          <w:lang w:eastAsia="zh-CN"/>
        </w:rPr>
        <w:t>Гонконга.</w:t>
      </w:r>
    </w:p>
    <w:p w14:paraId="6E872DE2" w14:textId="347836B3" w:rsidR="001558FF" w:rsidRPr="00FD6D1D" w:rsidRDefault="00E524A5" w:rsidP="009E762F">
      <w:pPr>
        <w:spacing w:line="360" w:lineRule="auto"/>
        <w:ind w:left="-567" w:firstLine="567"/>
        <w:jc w:val="both"/>
        <w:rPr>
          <w:rFonts w:ascii="Times New Roman" w:eastAsia="SimSun" w:hAnsi="Times New Roman" w:cs="Times New Roman"/>
          <w:sz w:val="28"/>
          <w:szCs w:val="28"/>
          <w:lang w:eastAsia="zh-CN"/>
        </w:rPr>
      </w:pPr>
      <w:r w:rsidRPr="00FD6D1D">
        <w:rPr>
          <w:rFonts w:ascii="Times New Roman" w:eastAsia="SimSun" w:hAnsi="Times New Roman" w:cs="Times New Roman"/>
          <w:sz w:val="28"/>
          <w:szCs w:val="28"/>
          <w:lang w:eastAsia="zh-CN"/>
        </w:rPr>
        <w:t>Начиная с 1979 г.</w:t>
      </w:r>
      <w:r w:rsidR="001558FF" w:rsidRPr="00FD6D1D">
        <w:rPr>
          <w:rFonts w:ascii="Times New Roman" w:eastAsia="SimSun" w:hAnsi="Times New Roman" w:cs="Times New Roman"/>
          <w:sz w:val="28"/>
          <w:szCs w:val="28"/>
          <w:lang w:eastAsia="zh-CN"/>
        </w:rPr>
        <w:t xml:space="preserve"> Гонконг </w:t>
      </w:r>
      <w:r w:rsidR="00514DD9" w:rsidRPr="00FD6D1D">
        <w:rPr>
          <w:rFonts w:ascii="Times New Roman" w:eastAsia="SimSun" w:hAnsi="Times New Roman" w:cs="Times New Roman"/>
          <w:sz w:val="28"/>
          <w:szCs w:val="28"/>
          <w:lang w:eastAsia="zh-CN"/>
        </w:rPr>
        <w:t>для Китая был источником более 8</w:t>
      </w:r>
      <w:r w:rsidR="001558FF" w:rsidRPr="00FD6D1D">
        <w:rPr>
          <w:rFonts w:ascii="Times New Roman" w:eastAsia="SimSun" w:hAnsi="Times New Roman" w:cs="Times New Roman"/>
          <w:sz w:val="28"/>
          <w:szCs w:val="28"/>
          <w:lang w:eastAsia="zh-CN"/>
        </w:rPr>
        <w:t>0</w:t>
      </w:r>
      <w:r w:rsidR="001558FF" w:rsidRPr="00FD6D1D">
        <w:rPr>
          <w:rFonts w:ascii="Times New Roman" w:eastAsia="SimSun" w:hAnsi="Times New Roman" w:cs="Times New Roman"/>
          <w:sz w:val="28"/>
          <w:szCs w:val="28"/>
          <w:lang w:eastAsia="zh-CN"/>
        </w:rPr>
        <w:t>％</w:t>
      </w:r>
      <w:r w:rsidR="001558FF" w:rsidRPr="00FD6D1D">
        <w:rPr>
          <w:rFonts w:ascii="Times New Roman" w:eastAsia="SimSun" w:hAnsi="Times New Roman" w:cs="Times New Roman"/>
          <w:sz w:val="28"/>
          <w:szCs w:val="28"/>
          <w:lang w:eastAsia="zh-CN"/>
        </w:rPr>
        <w:t xml:space="preserve"> прямых иностранных и</w:t>
      </w:r>
      <w:r w:rsidR="00514DD9" w:rsidRPr="00FD6D1D">
        <w:rPr>
          <w:rFonts w:ascii="Times New Roman" w:eastAsia="SimSun" w:hAnsi="Times New Roman" w:cs="Times New Roman"/>
          <w:sz w:val="28"/>
          <w:szCs w:val="28"/>
          <w:lang w:eastAsia="zh-CN"/>
        </w:rPr>
        <w:t>нвестиций</w:t>
      </w:r>
      <w:r w:rsidR="00514DD9" w:rsidRPr="00FD6D1D">
        <w:rPr>
          <w:rStyle w:val="a6"/>
          <w:rFonts w:ascii="Times New Roman" w:eastAsia="SimSun" w:hAnsi="Times New Roman" w:cs="Times New Roman"/>
          <w:sz w:val="28"/>
          <w:szCs w:val="28"/>
          <w:lang w:eastAsia="zh-CN"/>
        </w:rPr>
        <w:footnoteReference w:id="33"/>
      </w:r>
      <w:r w:rsidR="00C13BC5" w:rsidRPr="00FD6D1D">
        <w:rPr>
          <w:rFonts w:ascii="Times New Roman" w:eastAsia="SimSun" w:hAnsi="Times New Roman" w:cs="Times New Roman"/>
          <w:sz w:val="28"/>
          <w:szCs w:val="28"/>
          <w:lang w:eastAsia="zh-CN"/>
        </w:rPr>
        <w:t xml:space="preserve">. </w:t>
      </w:r>
      <w:r w:rsidR="00514DD9" w:rsidRPr="00FD6D1D">
        <w:rPr>
          <w:rFonts w:ascii="Times New Roman" w:eastAsia="SimSun" w:hAnsi="Times New Roman" w:cs="Times New Roman"/>
          <w:sz w:val="28"/>
          <w:szCs w:val="28"/>
          <w:lang w:eastAsia="zh-CN"/>
        </w:rPr>
        <w:t>В 1995 г. объем</w:t>
      </w:r>
      <w:r w:rsidR="001558FF" w:rsidRPr="00FD6D1D">
        <w:rPr>
          <w:rFonts w:ascii="Times New Roman" w:eastAsia="SimSun" w:hAnsi="Times New Roman" w:cs="Times New Roman"/>
          <w:sz w:val="28"/>
          <w:szCs w:val="28"/>
          <w:lang w:eastAsia="zh-CN"/>
        </w:rPr>
        <w:t xml:space="preserve"> инвестиций, осуществленных гонконгскими фирмами</w:t>
      </w:r>
      <w:r w:rsidRPr="00FD6D1D">
        <w:rPr>
          <w:rFonts w:ascii="Times New Roman" w:eastAsia="SimSun" w:hAnsi="Times New Roman" w:cs="Times New Roman"/>
          <w:sz w:val="28"/>
          <w:szCs w:val="28"/>
          <w:lang w:eastAsia="zh-CN"/>
        </w:rPr>
        <w:t>,</w:t>
      </w:r>
      <w:r w:rsidR="001558FF" w:rsidRPr="00FD6D1D">
        <w:rPr>
          <w:rFonts w:ascii="Times New Roman" w:eastAsia="SimSun" w:hAnsi="Times New Roman" w:cs="Times New Roman"/>
          <w:sz w:val="28"/>
          <w:szCs w:val="28"/>
          <w:lang w:eastAsia="zh-CN"/>
        </w:rPr>
        <w:t xml:space="preserve"> составил 20 млрд. долл., объем накопленных инвестиций на 1995 г. достиг 80 млрд. долл</w:t>
      </w:r>
      <w:r w:rsidR="00514DD9" w:rsidRPr="00FD6D1D">
        <w:rPr>
          <w:rFonts w:ascii="Times New Roman" w:eastAsia="SimSun" w:hAnsi="Times New Roman" w:cs="Times New Roman"/>
          <w:sz w:val="28"/>
          <w:szCs w:val="28"/>
          <w:lang w:eastAsia="zh-CN"/>
        </w:rPr>
        <w:t>.</w:t>
      </w:r>
      <w:r w:rsidR="00514DD9" w:rsidRPr="00FD6D1D">
        <w:rPr>
          <w:rStyle w:val="a6"/>
          <w:rFonts w:ascii="Times New Roman" w:eastAsia="SimSun" w:hAnsi="Times New Roman" w:cs="Times New Roman"/>
          <w:sz w:val="28"/>
          <w:szCs w:val="28"/>
          <w:lang w:eastAsia="zh-CN"/>
        </w:rPr>
        <w:footnoteReference w:id="34"/>
      </w:r>
      <w:r w:rsidR="001558FF" w:rsidRPr="00FD6D1D">
        <w:rPr>
          <w:rFonts w:ascii="Times New Roman" w:eastAsia="SimSun" w:hAnsi="Times New Roman" w:cs="Times New Roman"/>
          <w:sz w:val="28"/>
          <w:szCs w:val="28"/>
          <w:lang w:eastAsia="zh-CN"/>
        </w:rPr>
        <w:t>. Китай же, в свою очередь, был вторым внешним инвестором Гонконга по масштабам осуществляемых прямых инвестиций: к концу 1995 г. объем накопленных китайских инвестиций в Гонконге составил 14 млрд.</w:t>
      </w:r>
      <w:r w:rsidR="0099487B" w:rsidRPr="00FD6D1D">
        <w:rPr>
          <w:rFonts w:ascii="Times New Roman" w:eastAsia="SimSun" w:hAnsi="Times New Roman" w:cs="Times New Roman"/>
          <w:sz w:val="28"/>
          <w:szCs w:val="28"/>
          <w:lang w:eastAsia="zh-CN"/>
        </w:rPr>
        <w:t xml:space="preserve"> </w:t>
      </w:r>
      <w:r w:rsidR="001558FF" w:rsidRPr="00FD6D1D">
        <w:rPr>
          <w:rFonts w:ascii="Times New Roman" w:eastAsia="SimSun" w:hAnsi="Times New Roman" w:cs="Times New Roman"/>
          <w:sz w:val="28"/>
          <w:szCs w:val="28"/>
          <w:lang w:eastAsia="zh-CN"/>
        </w:rPr>
        <w:t>долл</w:t>
      </w:r>
      <w:r w:rsidR="00514DD9" w:rsidRPr="00FD6D1D">
        <w:rPr>
          <w:rFonts w:ascii="Times New Roman" w:eastAsia="SimSun" w:hAnsi="Times New Roman" w:cs="Times New Roman"/>
          <w:sz w:val="28"/>
          <w:szCs w:val="28"/>
          <w:lang w:eastAsia="zh-CN"/>
        </w:rPr>
        <w:t>.</w:t>
      </w:r>
      <w:r w:rsidR="00514DD9" w:rsidRPr="00FD6D1D">
        <w:rPr>
          <w:rStyle w:val="a6"/>
          <w:rFonts w:ascii="Times New Roman" w:eastAsia="SimSun" w:hAnsi="Times New Roman" w:cs="Times New Roman"/>
          <w:sz w:val="28"/>
          <w:szCs w:val="28"/>
          <w:lang w:eastAsia="zh-CN"/>
        </w:rPr>
        <w:footnoteReference w:id="35"/>
      </w:r>
      <w:r w:rsidR="001558FF" w:rsidRPr="00FD6D1D">
        <w:rPr>
          <w:rFonts w:ascii="Times New Roman" w:eastAsia="SimSun" w:hAnsi="Times New Roman" w:cs="Times New Roman"/>
          <w:sz w:val="28"/>
          <w:szCs w:val="28"/>
          <w:lang w:eastAsia="zh-CN"/>
        </w:rPr>
        <w:t>.</w:t>
      </w:r>
    </w:p>
    <w:p w14:paraId="3940F506" w14:textId="23C7C217" w:rsidR="004504E2" w:rsidRPr="00FD6D1D" w:rsidRDefault="00E524A5" w:rsidP="009E762F">
      <w:pPr>
        <w:spacing w:line="360" w:lineRule="auto"/>
        <w:ind w:left="-567" w:firstLine="567"/>
        <w:jc w:val="both"/>
        <w:rPr>
          <w:rFonts w:ascii="Times New Roman" w:eastAsia="SimSun" w:hAnsi="Times New Roman" w:cs="Times New Roman"/>
          <w:sz w:val="28"/>
          <w:szCs w:val="28"/>
          <w:lang w:eastAsia="zh-CN"/>
        </w:rPr>
      </w:pPr>
      <w:r w:rsidRPr="00FD6D1D">
        <w:rPr>
          <w:rFonts w:ascii="Times New Roman" w:eastAsia="SimSun" w:hAnsi="Times New Roman" w:cs="Times New Roman"/>
          <w:sz w:val="28"/>
          <w:szCs w:val="28"/>
          <w:lang w:eastAsia="zh-CN"/>
        </w:rPr>
        <w:t>Таким образом,</w:t>
      </w:r>
      <w:r w:rsidR="00514DD9" w:rsidRPr="00FD6D1D">
        <w:rPr>
          <w:rFonts w:ascii="Times New Roman" w:eastAsia="SimSun" w:hAnsi="Times New Roman" w:cs="Times New Roman"/>
          <w:sz w:val="28"/>
          <w:szCs w:val="28"/>
          <w:lang w:eastAsia="zh-CN"/>
        </w:rPr>
        <w:t xml:space="preserve"> Гонконг на протяжении почти всей своей истории был стратегически важным портом Китая. После переноса своей про</w:t>
      </w:r>
      <w:r w:rsidRPr="00FD6D1D">
        <w:rPr>
          <w:rFonts w:ascii="Times New Roman" w:eastAsia="SimSun" w:hAnsi="Times New Roman" w:cs="Times New Roman"/>
          <w:sz w:val="28"/>
          <w:szCs w:val="28"/>
          <w:lang w:eastAsia="zh-CN"/>
        </w:rPr>
        <w:t>мышленной</w:t>
      </w:r>
      <w:r w:rsidR="00514DD9" w:rsidRPr="00FD6D1D">
        <w:rPr>
          <w:rFonts w:ascii="Times New Roman" w:eastAsia="SimSun" w:hAnsi="Times New Roman" w:cs="Times New Roman"/>
          <w:sz w:val="28"/>
          <w:szCs w:val="28"/>
          <w:lang w:eastAsia="zh-CN"/>
        </w:rPr>
        <w:t xml:space="preserve"> базы на материк Гонконг начал специализироваться на финансовых и пос</w:t>
      </w:r>
      <w:r w:rsidR="00C13BC5" w:rsidRPr="00FD6D1D">
        <w:rPr>
          <w:rFonts w:ascii="Times New Roman" w:eastAsia="SimSun" w:hAnsi="Times New Roman" w:cs="Times New Roman"/>
          <w:sz w:val="28"/>
          <w:szCs w:val="28"/>
          <w:lang w:eastAsia="zh-CN"/>
        </w:rPr>
        <w:t>реднических операциях, во многом</w:t>
      </w:r>
      <w:r w:rsidR="00514DD9" w:rsidRPr="00FD6D1D">
        <w:rPr>
          <w:rFonts w:ascii="Times New Roman" w:eastAsia="SimSun" w:hAnsi="Times New Roman" w:cs="Times New Roman"/>
          <w:sz w:val="28"/>
          <w:szCs w:val="28"/>
          <w:lang w:eastAsia="zh-CN"/>
        </w:rPr>
        <w:t xml:space="preserve"> связанных с реэкспортом продукции. </w:t>
      </w:r>
      <w:r w:rsidR="00C13BC5" w:rsidRPr="00FD6D1D">
        <w:rPr>
          <w:rFonts w:ascii="Times New Roman" w:eastAsia="SimSun" w:hAnsi="Times New Roman" w:cs="Times New Roman"/>
          <w:sz w:val="28"/>
          <w:szCs w:val="28"/>
          <w:lang w:eastAsia="zh-CN"/>
        </w:rPr>
        <w:t xml:space="preserve">Также Гонконг и </w:t>
      </w:r>
      <w:r w:rsidR="00C13BC5" w:rsidRPr="00FD6D1D">
        <w:rPr>
          <w:rFonts w:ascii="Times New Roman" w:eastAsia="SimSun" w:hAnsi="Times New Roman" w:cs="Times New Roman"/>
          <w:sz w:val="28"/>
          <w:szCs w:val="28"/>
          <w:lang w:eastAsia="zh-CN"/>
        </w:rPr>
        <w:lastRenderedPageBreak/>
        <w:t xml:space="preserve">Китай являются друг для друга крупными торговыми партнерами и важнейшими источниками прямых инвестиций. </w:t>
      </w:r>
    </w:p>
    <w:p w14:paraId="330C60DD" w14:textId="77777777" w:rsidR="00AB685E" w:rsidRPr="00FD6D1D" w:rsidRDefault="00AB685E" w:rsidP="009E762F">
      <w:pPr>
        <w:spacing w:line="360" w:lineRule="auto"/>
        <w:ind w:left="-567" w:firstLine="567"/>
        <w:jc w:val="both"/>
        <w:rPr>
          <w:rFonts w:ascii="Times New Roman" w:eastAsia="SimSun" w:hAnsi="Times New Roman" w:cs="Times New Roman"/>
          <w:sz w:val="28"/>
          <w:szCs w:val="28"/>
          <w:lang w:eastAsia="zh-CN"/>
        </w:rPr>
      </w:pPr>
    </w:p>
    <w:p w14:paraId="20493F99" w14:textId="6CB2C0ED" w:rsidR="00843A51" w:rsidRPr="00FD6D1D" w:rsidRDefault="00303A05" w:rsidP="00843A51">
      <w:pPr>
        <w:spacing w:line="360" w:lineRule="auto"/>
        <w:ind w:left="-567" w:firstLine="567"/>
        <w:jc w:val="both"/>
        <w:rPr>
          <w:rFonts w:ascii="Times New Roman" w:hAnsi="Times New Roman" w:cs="Times New Roman"/>
          <w:b/>
          <w:sz w:val="28"/>
          <w:szCs w:val="28"/>
        </w:rPr>
      </w:pPr>
      <w:r w:rsidRPr="00FD6D1D">
        <w:rPr>
          <w:rFonts w:ascii="Times New Roman" w:hAnsi="Times New Roman" w:cs="Times New Roman"/>
          <w:b/>
          <w:sz w:val="28"/>
          <w:szCs w:val="28"/>
        </w:rPr>
        <w:t>1.3</w:t>
      </w:r>
      <w:r w:rsidR="00843A51" w:rsidRPr="00FD6D1D">
        <w:rPr>
          <w:rFonts w:ascii="Times New Roman" w:hAnsi="Times New Roman" w:cs="Times New Roman"/>
          <w:b/>
          <w:sz w:val="28"/>
          <w:szCs w:val="28"/>
        </w:rPr>
        <w:t xml:space="preserve"> </w:t>
      </w:r>
      <w:r w:rsidR="00761463">
        <w:rPr>
          <w:rFonts w:ascii="Times New Roman" w:hAnsi="Times New Roman" w:cs="Times New Roman"/>
          <w:b/>
          <w:sz w:val="28"/>
          <w:szCs w:val="28"/>
        </w:rPr>
        <w:t>Отношения Гонконга и материкового Китая в свете теории интеграции</w:t>
      </w:r>
      <w:r w:rsidR="00843A51" w:rsidRPr="00FD6D1D">
        <w:rPr>
          <w:rFonts w:ascii="Times New Roman" w:hAnsi="Times New Roman" w:cs="Times New Roman"/>
          <w:b/>
          <w:sz w:val="28"/>
          <w:szCs w:val="28"/>
        </w:rPr>
        <w:t xml:space="preserve"> </w:t>
      </w:r>
    </w:p>
    <w:p w14:paraId="351989D4" w14:textId="7AA14F3C" w:rsidR="00843A51" w:rsidRPr="00FD6D1D" w:rsidRDefault="00761463" w:rsidP="001E7549">
      <w:pPr>
        <w:pStyle w:val="a3"/>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И</w:t>
      </w:r>
      <w:r w:rsidR="006D2620" w:rsidRPr="00FD6D1D">
        <w:rPr>
          <w:rFonts w:ascii="Times New Roman" w:hAnsi="Times New Roman" w:cs="Times New Roman"/>
          <w:sz w:val="28"/>
          <w:szCs w:val="28"/>
        </w:rPr>
        <w:t xml:space="preserve">сторическое прошлое и культурные различия объясняют то, что интеграция в различных регионах мира проходит по-разному. </w:t>
      </w:r>
      <w:r w:rsidR="00843A51" w:rsidRPr="00FD6D1D">
        <w:rPr>
          <w:rFonts w:ascii="Times New Roman" w:hAnsi="Times New Roman" w:cs="Times New Roman"/>
          <w:sz w:val="28"/>
          <w:szCs w:val="28"/>
        </w:rPr>
        <w:t>Современные концепции ин</w:t>
      </w:r>
      <w:r>
        <w:rPr>
          <w:rFonts w:ascii="Times New Roman" w:hAnsi="Times New Roman" w:cs="Times New Roman"/>
          <w:sz w:val="28"/>
          <w:szCs w:val="28"/>
        </w:rPr>
        <w:t>теграции во многом ассоциируют ее</w:t>
      </w:r>
      <w:r w:rsidR="00843A51" w:rsidRPr="00FD6D1D">
        <w:rPr>
          <w:rFonts w:ascii="Times New Roman" w:hAnsi="Times New Roman" w:cs="Times New Roman"/>
          <w:sz w:val="28"/>
          <w:szCs w:val="28"/>
        </w:rPr>
        <w:t xml:space="preserve"> с интеграцией в Европе после Второй мировой в</w:t>
      </w:r>
      <w:r w:rsidR="001E7549" w:rsidRPr="00FD6D1D">
        <w:rPr>
          <w:rFonts w:ascii="Times New Roman" w:hAnsi="Times New Roman" w:cs="Times New Roman"/>
          <w:sz w:val="28"/>
          <w:szCs w:val="28"/>
        </w:rPr>
        <w:t xml:space="preserve">ойны. Однако в </w:t>
      </w:r>
      <w:r w:rsidR="006D2620" w:rsidRPr="00FD6D1D">
        <w:rPr>
          <w:rFonts w:ascii="Times New Roman" w:hAnsi="Times New Roman" w:cs="Times New Roman"/>
          <w:sz w:val="28"/>
          <w:szCs w:val="28"/>
        </w:rPr>
        <w:t>настоящее время</w:t>
      </w:r>
      <w:r w:rsidR="00843A51" w:rsidRPr="00FD6D1D">
        <w:rPr>
          <w:rFonts w:ascii="Times New Roman" w:hAnsi="Times New Roman" w:cs="Times New Roman"/>
          <w:sz w:val="28"/>
          <w:szCs w:val="28"/>
        </w:rPr>
        <w:t xml:space="preserve"> интеграционные процессы могут проявлять себя по-разному, например, в случае Североамериканской ассоциации свободной торговли (НАФТА) и Ассоциации ст</w:t>
      </w:r>
      <w:r w:rsidR="001E7549" w:rsidRPr="00FD6D1D">
        <w:rPr>
          <w:rFonts w:ascii="Times New Roman" w:hAnsi="Times New Roman" w:cs="Times New Roman"/>
          <w:sz w:val="28"/>
          <w:szCs w:val="28"/>
        </w:rPr>
        <w:t>ран Юго-восточной Азии (АСЕАН). Так как концепции интеграции во многом основаны на европейской интеграции, первоначально будет необходимо сравнить опыт интеграции среди европейских стран с интеграционными процессами между Гонконгом и материковым Китаем.</w:t>
      </w:r>
    </w:p>
    <w:p w14:paraId="2FC95B2A" w14:textId="77777777" w:rsidR="00843A51" w:rsidRPr="00FD6D1D" w:rsidRDefault="00843A51" w:rsidP="00843A51">
      <w:pPr>
        <w:pStyle w:val="a3"/>
        <w:spacing w:line="360" w:lineRule="auto"/>
        <w:ind w:left="-567" w:firstLine="567"/>
        <w:jc w:val="both"/>
        <w:rPr>
          <w:rFonts w:ascii="Times New Roman" w:hAnsi="Times New Roman" w:cs="Times New Roman"/>
          <w:sz w:val="28"/>
          <w:szCs w:val="28"/>
        </w:rPr>
      </w:pPr>
    </w:p>
    <w:p w14:paraId="5ABB293B" w14:textId="5307ED64" w:rsidR="00843A51" w:rsidRPr="00FD6D1D" w:rsidRDefault="00303A05" w:rsidP="00796501">
      <w:pPr>
        <w:pStyle w:val="a3"/>
        <w:spacing w:line="360" w:lineRule="auto"/>
        <w:ind w:left="-567" w:firstLine="567"/>
        <w:jc w:val="both"/>
        <w:outlineLvl w:val="0"/>
        <w:rPr>
          <w:rFonts w:ascii="Times New Roman" w:hAnsi="Times New Roman" w:cs="Times New Roman"/>
          <w:b/>
          <w:sz w:val="28"/>
          <w:szCs w:val="28"/>
        </w:rPr>
      </w:pPr>
      <w:r w:rsidRPr="00FD6D1D">
        <w:rPr>
          <w:rFonts w:ascii="Times New Roman" w:hAnsi="Times New Roman" w:cs="Times New Roman"/>
          <w:b/>
          <w:sz w:val="28"/>
          <w:szCs w:val="28"/>
        </w:rPr>
        <w:t>1.3</w:t>
      </w:r>
      <w:r w:rsidR="00843A51" w:rsidRPr="00FD6D1D">
        <w:rPr>
          <w:rFonts w:ascii="Times New Roman" w:hAnsi="Times New Roman" w:cs="Times New Roman"/>
          <w:b/>
          <w:sz w:val="28"/>
          <w:szCs w:val="28"/>
        </w:rPr>
        <w:t>.1 Сравнительный анализ интеграционных процессов в Европе с интеграционными процессами между Гонконгом и материковым Китаем</w:t>
      </w:r>
    </w:p>
    <w:p w14:paraId="1DAA3ECD" w14:textId="59B3FC06" w:rsidR="001E7549" w:rsidRPr="00FD6D1D" w:rsidRDefault="00843A51"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Существуют большие различия между европейской интеграцией и интеграцией Гонконга с материковым Китаем, которые выражаются в различных стимулах к интеграции, отношениях между вовлеченными странами или регионами, различиями между участниками этого процесса. </w:t>
      </w:r>
      <w:r w:rsidR="00690895">
        <w:rPr>
          <w:rFonts w:ascii="Times New Roman" w:hAnsi="Times New Roman" w:cs="Times New Roman"/>
          <w:sz w:val="28"/>
          <w:szCs w:val="28"/>
        </w:rPr>
        <w:t xml:space="preserve">Основной </w:t>
      </w:r>
      <w:r w:rsidRPr="00FD6D1D">
        <w:rPr>
          <w:rFonts w:ascii="Times New Roman" w:hAnsi="Times New Roman" w:cs="Times New Roman"/>
          <w:sz w:val="28"/>
          <w:szCs w:val="28"/>
        </w:rPr>
        <w:t>движущей си</w:t>
      </w:r>
      <w:r w:rsidR="00690895">
        <w:rPr>
          <w:rFonts w:ascii="Times New Roman" w:hAnsi="Times New Roman" w:cs="Times New Roman"/>
          <w:sz w:val="28"/>
          <w:szCs w:val="28"/>
        </w:rPr>
        <w:t xml:space="preserve">лой создания Европейского Союза </w:t>
      </w:r>
      <w:r w:rsidRPr="00FD6D1D">
        <w:rPr>
          <w:rFonts w:ascii="Times New Roman" w:hAnsi="Times New Roman" w:cs="Times New Roman"/>
          <w:sz w:val="28"/>
          <w:szCs w:val="28"/>
        </w:rPr>
        <w:t xml:space="preserve">было желание прийти к  политическому согласию и </w:t>
      </w:r>
      <w:r w:rsidR="001E7549" w:rsidRPr="00FD6D1D">
        <w:rPr>
          <w:rFonts w:ascii="Times New Roman" w:hAnsi="Times New Roman" w:cs="Times New Roman"/>
          <w:sz w:val="28"/>
          <w:szCs w:val="28"/>
        </w:rPr>
        <w:t xml:space="preserve">обеспечить мир на континенте. По словам </w:t>
      </w:r>
      <w:r w:rsidR="00690895">
        <w:rPr>
          <w:rFonts w:ascii="Times New Roman" w:hAnsi="Times New Roman" w:cs="Times New Roman"/>
          <w:sz w:val="28"/>
          <w:szCs w:val="28"/>
        </w:rPr>
        <w:t xml:space="preserve">Р. </w:t>
      </w:r>
      <w:r w:rsidR="001E7549" w:rsidRPr="00FD6D1D">
        <w:rPr>
          <w:rFonts w:ascii="Times New Roman" w:hAnsi="Times New Roman" w:cs="Times New Roman"/>
          <w:sz w:val="28"/>
          <w:szCs w:val="28"/>
        </w:rPr>
        <w:t xml:space="preserve">Аша и </w:t>
      </w:r>
      <w:r w:rsidR="00690895">
        <w:rPr>
          <w:rFonts w:ascii="Times New Roman" w:hAnsi="Times New Roman" w:cs="Times New Roman"/>
          <w:sz w:val="28"/>
          <w:szCs w:val="28"/>
        </w:rPr>
        <w:t xml:space="preserve">И. </w:t>
      </w:r>
      <w:r w:rsidR="001E7549" w:rsidRPr="00FD6D1D">
        <w:rPr>
          <w:rFonts w:ascii="Times New Roman" w:hAnsi="Times New Roman" w:cs="Times New Roman"/>
          <w:sz w:val="28"/>
          <w:szCs w:val="28"/>
        </w:rPr>
        <w:t>Кью, п</w:t>
      </w:r>
      <w:r w:rsidRPr="00FD6D1D">
        <w:rPr>
          <w:rFonts w:ascii="Times New Roman" w:hAnsi="Times New Roman" w:cs="Times New Roman"/>
          <w:sz w:val="28"/>
          <w:szCs w:val="28"/>
        </w:rPr>
        <w:t xml:space="preserve">редотвращение будущих войн между Францией и Германией, создание третьей силы в </w:t>
      </w:r>
      <w:r w:rsidR="001E7549" w:rsidRPr="00FD6D1D">
        <w:rPr>
          <w:rFonts w:ascii="Times New Roman" w:hAnsi="Times New Roman" w:cs="Times New Roman"/>
          <w:sz w:val="28"/>
          <w:szCs w:val="28"/>
        </w:rPr>
        <w:t>мировой политике и возвращение Западной Европе</w:t>
      </w:r>
      <w:r w:rsidRPr="00FD6D1D">
        <w:rPr>
          <w:rFonts w:ascii="Times New Roman" w:hAnsi="Times New Roman" w:cs="Times New Roman"/>
          <w:sz w:val="28"/>
          <w:szCs w:val="28"/>
        </w:rPr>
        <w:t xml:space="preserve"> статуса мирового лидера – часто упоминаются как политические цели, которые будут достигнуты посредством экономической интеграци</w:t>
      </w:r>
      <w:r w:rsidR="00690895">
        <w:rPr>
          <w:rFonts w:ascii="Times New Roman" w:hAnsi="Times New Roman" w:cs="Times New Roman"/>
          <w:sz w:val="28"/>
          <w:szCs w:val="28"/>
        </w:rPr>
        <w:t>й</w:t>
      </w:r>
      <w:r w:rsidRPr="00FD6D1D">
        <w:rPr>
          <w:rStyle w:val="a6"/>
          <w:rFonts w:ascii="Times New Roman" w:hAnsi="Times New Roman" w:cs="Times New Roman"/>
          <w:sz w:val="28"/>
          <w:szCs w:val="28"/>
        </w:rPr>
        <w:footnoteReference w:id="36"/>
      </w:r>
      <w:r w:rsidRPr="00FD6D1D">
        <w:rPr>
          <w:rFonts w:ascii="Times New Roman" w:hAnsi="Times New Roman" w:cs="Times New Roman"/>
          <w:sz w:val="28"/>
          <w:szCs w:val="28"/>
        </w:rPr>
        <w:t xml:space="preserve">. Материковый Китай и Гонконг, </w:t>
      </w:r>
      <w:r w:rsidRPr="00FD6D1D">
        <w:rPr>
          <w:rFonts w:ascii="Times New Roman" w:hAnsi="Times New Roman" w:cs="Times New Roman"/>
          <w:sz w:val="28"/>
          <w:szCs w:val="28"/>
        </w:rPr>
        <w:lastRenderedPageBreak/>
        <w:t xml:space="preserve">наоборот, сначала воссоединились с помощью двусторонних переговоров по восстановлению суверенитета Китая, а затем продолжили постепенный процесс интеграции. Основная движущая сила этой интеграции также отличается от интеграции в ЕС. </w:t>
      </w:r>
    </w:p>
    <w:p w14:paraId="4774841E" w14:textId="2A3BA77A" w:rsidR="001E7549" w:rsidRPr="00FD6D1D" w:rsidRDefault="001E7549"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Во-первых, с</w:t>
      </w:r>
      <w:r w:rsidR="00843A51" w:rsidRPr="00FD6D1D">
        <w:rPr>
          <w:rFonts w:ascii="Times New Roman" w:hAnsi="Times New Roman" w:cs="Times New Roman"/>
          <w:sz w:val="28"/>
          <w:szCs w:val="28"/>
        </w:rPr>
        <w:t>тороны стремились не только к дальнейшему развитию и общему благополучию, но и к формированию одного суверенного государства в конечном итоге. Во-вторых, в то время</w:t>
      </w:r>
      <w:r w:rsidR="00690895" w:rsidRPr="00E0266D">
        <w:rPr>
          <w:rFonts w:ascii="Times New Roman" w:hAnsi="Times New Roman" w:cs="Times New Roman"/>
          <w:sz w:val="28"/>
          <w:szCs w:val="28"/>
        </w:rPr>
        <w:t>,</w:t>
      </w:r>
      <w:r w:rsidR="00843A51" w:rsidRPr="00FD6D1D">
        <w:rPr>
          <w:rFonts w:ascii="Times New Roman" w:hAnsi="Times New Roman" w:cs="Times New Roman"/>
          <w:sz w:val="28"/>
          <w:szCs w:val="28"/>
        </w:rPr>
        <w:t xml:space="preserve"> как все страны-члены ЕС </w:t>
      </w:r>
      <w:r w:rsidR="00690895">
        <w:rPr>
          <w:rFonts w:ascii="Times New Roman" w:hAnsi="Times New Roman" w:cs="Times New Roman"/>
          <w:sz w:val="28"/>
          <w:szCs w:val="28"/>
        </w:rPr>
        <w:t>–</w:t>
      </w:r>
      <w:r w:rsidR="00843A51" w:rsidRPr="00FD6D1D">
        <w:rPr>
          <w:rFonts w:ascii="Times New Roman" w:hAnsi="Times New Roman" w:cs="Times New Roman"/>
          <w:sz w:val="28"/>
          <w:szCs w:val="28"/>
        </w:rPr>
        <w:t xml:space="preserve"> </w:t>
      </w:r>
      <w:r w:rsidR="00690895">
        <w:rPr>
          <w:rFonts w:ascii="Times New Roman" w:hAnsi="Times New Roman" w:cs="Times New Roman"/>
          <w:sz w:val="28"/>
          <w:szCs w:val="28"/>
        </w:rPr>
        <w:t xml:space="preserve">это </w:t>
      </w:r>
      <w:r w:rsidR="00843A51" w:rsidRPr="00FD6D1D">
        <w:rPr>
          <w:rFonts w:ascii="Times New Roman" w:hAnsi="Times New Roman" w:cs="Times New Roman"/>
          <w:sz w:val="28"/>
          <w:szCs w:val="28"/>
        </w:rPr>
        <w:t xml:space="preserve">суверенные единицы, Гонконг такой суверенной единицей не является: он – бывшая британская колония и нынешний специальный административный район КНР. </w:t>
      </w:r>
    </w:p>
    <w:p w14:paraId="2E0BEF5C" w14:textId="1BE96114" w:rsidR="00843A51" w:rsidRPr="00FD6D1D" w:rsidRDefault="00843A51"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Другими словами, случай Гонконга и материкового Китая не является типичным примером международной интеграции, он больше похож на воссоединение двух разделенных политических единиц, таких как Восточная и Западная Германия. К тому же Гонконг исторически был частью Китая, поэтому дв</w:t>
      </w:r>
      <w:r w:rsidR="001E7549" w:rsidRPr="00FD6D1D">
        <w:rPr>
          <w:rFonts w:ascii="Times New Roman" w:hAnsi="Times New Roman" w:cs="Times New Roman"/>
          <w:sz w:val="28"/>
          <w:szCs w:val="28"/>
        </w:rPr>
        <w:t>а общества по-прежнему имеют</w:t>
      </w:r>
      <w:r w:rsidRPr="00FD6D1D">
        <w:rPr>
          <w:rFonts w:ascii="Times New Roman" w:hAnsi="Times New Roman" w:cs="Times New Roman"/>
          <w:sz w:val="28"/>
          <w:szCs w:val="28"/>
        </w:rPr>
        <w:t xml:space="preserve"> </w:t>
      </w:r>
      <w:r w:rsidR="00945F19">
        <w:rPr>
          <w:rFonts w:ascii="Times New Roman" w:hAnsi="Times New Roman" w:cs="Times New Roman"/>
          <w:sz w:val="28"/>
          <w:szCs w:val="28"/>
        </w:rPr>
        <w:t>много общего в языке и культуре, тогда как</w:t>
      </w:r>
      <w:r w:rsidRPr="00FD6D1D">
        <w:rPr>
          <w:rFonts w:ascii="Times New Roman" w:hAnsi="Times New Roman" w:cs="Times New Roman"/>
          <w:sz w:val="28"/>
          <w:szCs w:val="28"/>
        </w:rPr>
        <w:t xml:space="preserve"> страны-члены ЕС имеют свое собственное и уникальное историческое и культурное наследие. В-третьих, интеграционные процессы в рамках ЕС и между Гонконгом и материком значительно отличаются той окружающей обстановкой, в которой они проходят. Например, все страны-члены ЕС обладают двумя чертами: капиталистическая рыночная экономика и демократическое правительство. Гонконг тоже характеризуется наличием капиталистической экономики, </w:t>
      </w:r>
      <w:r w:rsidR="00945F19">
        <w:rPr>
          <w:rFonts w:ascii="Times New Roman" w:hAnsi="Times New Roman" w:cs="Times New Roman"/>
          <w:sz w:val="28"/>
          <w:szCs w:val="28"/>
        </w:rPr>
        <w:t>гражданских</w:t>
      </w:r>
      <w:r w:rsidRPr="00FD6D1D">
        <w:rPr>
          <w:rFonts w:ascii="Times New Roman" w:hAnsi="Times New Roman" w:cs="Times New Roman"/>
          <w:sz w:val="28"/>
          <w:szCs w:val="28"/>
        </w:rPr>
        <w:t xml:space="preserve"> свобод и признанием значимости закона, но его правительство – недемократическое. Материковый Китай еще сильнее отличается тем, что он строит «социализм с китайской спецификой». С эко</w:t>
      </w:r>
      <w:r w:rsidR="001E7549" w:rsidRPr="00FD6D1D">
        <w:rPr>
          <w:rFonts w:ascii="Times New Roman" w:hAnsi="Times New Roman" w:cs="Times New Roman"/>
          <w:sz w:val="28"/>
          <w:szCs w:val="28"/>
        </w:rPr>
        <w:t>номической точки зрения</w:t>
      </w:r>
      <w:r w:rsidRPr="00FD6D1D">
        <w:rPr>
          <w:rFonts w:ascii="Times New Roman" w:hAnsi="Times New Roman" w:cs="Times New Roman"/>
          <w:sz w:val="28"/>
          <w:szCs w:val="28"/>
        </w:rPr>
        <w:t xml:space="preserve"> материковый Китай и Гонконг очень отличаются друг от друга по масштабу, степени открытости, системе регулирования рынка и уровню развития. Как было описано ранее, экономика Гонконга – малая, открытая и высокоразвитая, а экономика материкового Китая – большая, достаточно закрытая и менее развитая. </w:t>
      </w:r>
    </w:p>
    <w:p w14:paraId="1AEA5AB1" w14:textId="557E62B1" w:rsidR="00843A51" w:rsidRPr="00FD6D1D" w:rsidRDefault="001E7549"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Интеграция</w:t>
      </w:r>
      <w:r w:rsidR="00843A51" w:rsidRPr="00FD6D1D">
        <w:rPr>
          <w:rFonts w:ascii="Times New Roman" w:hAnsi="Times New Roman" w:cs="Times New Roman"/>
          <w:sz w:val="28"/>
          <w:szCs w:val="28"/>
        </w:rPr>
        <w:t xml:space="preserve"> Гонконга и материка должна рассматриваться как особый случай. Это не интеграция суверенных</w:t>
      </w:r>
      <w:r w:rsidRPr="00FD6D1D">
        <w:rPr>
          <w:rFonts w:ascii="Times New Roman" w:hAnsi="Times New Roman" w:cs="Times New Roman"/>
          <w:sz w:val="28"/>
          <w:szCs w:val="28"/>
        </w:rPr>
        <w:t xml:space="preserve"> государств, а интеграция</w:t>
      </w:r>
      <w:r w:rsidR="00843A51" w:rsidRPr="00FD6D1D">
        <w:rPr>
          <w:rFonts w:ascii="Times New Roman" w:hAnsi="Times New Roman" w:cs="Times New Roman"/>
          <w:sz w:val="28"/>
          <w:szCs w:val="28"/>
        </w:rPr>
        <w:t xml:space="preserve"> суверенного </w:t>
      </w:r>
      <w:r w:rsidR="00843A51" w:rsidRPr="00FD6D1D">
        <w:rPr>
          <w:rFonts w:ascii="Times New Roman" w:hAnsi="Times New Roman" w:cs="Times New Roman"/>
          <w:sz w:val="28"/>
          <w:szCs w:val="28"/>
        </w:rPr>
        <w:lastRenderedPageBreak/>
        <w:t xml:space="preserve">государства с его нынешним специальным административным районом, когда оба участника этого процесса имеют различные политические, экономические и социальные системы. </w:t>
      </w:r>
    </w:p>
    <w:p w14:paraId="2BA5E99B" w14:textId="77777777" w:rsidR="00843A51" w:rsidRPr="00FD6D1D" w:rsidRDefault="00843A51" w:rsidP="00843A51">
      <w:pPr>
        <w:pStyle w:val="a3"/>
        <w:spacing w:line="360" w:lineRule="auto"/>
        <w:ind w:left="-567" w:firstLine="567"/>
        <w:jc w:val="both"/>
        <w:rPr>
          <w:rFonts w:ascii="Times New Roman" w:hAnsi="Times New Roman" w:cs="Times New Roman"/>
          <w:sz w:val="28"/>
          <w:szCs w:val="28"/>
        </w:rPr>
      </w:pPr>
    </w:p>
    <w:p w14:paraId="16FFA6B8" w14:textId="79157AEE" w:rsidR="00843A51" w:rsidRPr="00FD6D1D" w:rsidRDefault="00DF3F39" w:rsidP="00796501">
      <w:pPr>
        <w:pStyle w:val="a3"/>
        <w:spacing w:line="360" w:lineRule="auto"/>
        <w:ind w:left="-567" w:firstLine="567"/>
        <w:jc w:val="both"/>
        <w:outlineLvl w:val="0"/>
        <w:rPr>
          <w:rFonts w:ascii="Times New Roman" w:hAnsi="Times New Roman" w:cs="Times New Roman"/>
          <w:b/>
          <w:sz w:val="28"/>
          <w:szCs w:val="28"/>
        </w:rPr>
      </w:pPr>
      <w:r w:rsidRPr="00FD6D1D">
        <w:rPr>
          <w:rFonts w:ascii="Times New Roman" w:hAnsi="Times New Roman" w:cs="Times New Roman"/>
          <w:b/>
          <w:sz w:val="28"/>
          <w:szCs w:val="28"/>
        </w:rPr>
        <w:t>1.3</w:t>
      </w:r>
      <w:r w:rsidR="00843A51" w:rsidRPr="00FD6D1D">
        <w:rPr>
          <w:rFonts w:ascii="Times New Roman" w:hAnsi="Times New Roman" w:cs="Times New Roman"/>
          <w:b/>
          <w:sz w:val="28"/>
          <w:szCs w:val="28"/>
        </w:rPr>
        <w:t>.2 Теоретические концепции интеграции</w:t>
      </w:r>
    </w:p>
    <w:p w14:paraId="16602EB2" w14:textId="04AD7447" w:rsidR="00051ECD" w:rsidRPr="00FD6D1D" w:rsidRDefault="00945F19" w:rsidP="00051ECD">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Интеграция</w:t>
      </w:r>
      <w:r w:rsidR="00272AE3" w:rsidRPr="00FD6D1D">
        <w:rPr>
          <w:rFonts w:ascii="Times New Roman" w:hAnsi="Times New Roman" w:cs="Times New Roman"/>
          <w:sz w:val="28"/>
          <w:szCs w:val="28"/>
        </w:rPr>
        <w:t xml:space="preserve"> представляет собой </w:t>
      </w:r>
      <w:r w:rsidR="00051ECD" w:rsidRPr="00FD6D1D">
        <w:rPr>
          <w:rFonts w:ascii="Times New Roman" w:hAnsi="Times New Roman" w:cs="Times New Roman"/>
          <w:sz w:val="28"/>
          <w:szCs w:val="28"/>
        </w:rPr>
        <w:t xml:space="preserve">дальнейшее развитие процесса регионализации, когда взаимосвязь соседних стран приводит к их фактическому объединению в один народно-хозяйственный комплекс, </w:t>
      </w:r>
      <w:r>
        <w:rPr>
          <w:rFonts w:ascii="Times New Roman" w:hAnsi="Times New Roman" w:cs="Times New Roman"/>
          <w:sz w:val="28"/>
          <w:szCs w:val="28"/>
        </w:rPr>
        <w:t>что требует принятия</w:t>
      </w:r>
      <w:r w:rsidR="00051ECD" w:rsidRPr="00FD6D1D">
        <w:rPr>
          <w:rFonts w:ascii="Times New Roman" w:hAnsi="Times New Roman" w:cs="Times New Roman"/>
          <w:sz w:val="28"/>
          <w:szCs w:val="28"/>
        </w:rPr>
        <w:t xml:space="preserve"> соответствующих решений на уровне экономической политики. Важно помнить, что интеграция не </w:t>
      </w:r>
      <w:r>
        <w:rPr>
          <w:rFonts w:ascii="Times New Roman" w:hAnsi="Times New Roman" w:cs="Times New Roman"/>
          <w:sz w:val="28"/>
          <w:szCs w:val="28"/>
        </w:rPr>
        <w:t xml:space="preserve">просто </w:t>
      </w:r>
      <w:r w:rsidR="00051ECD" w:rsidRPr="00FD6D1D">
        <w:rPr>
          <w:rFonts w:ascii="Times New Roman" w:hAnsi="Times New Roman" w:cs="Times New Roman"/>
          <w:sz w:val="28"/>
          <w:szCs w:val="28"/>
        </w:rPr>
        <w:t xml:space="preserve">связана с глобализацией, а является феноменом региональным. Политическая составляющая является необходимой частью интеграции, что подразумевает под собой проведение единой и согласованной экономической политики. </w:t>
      </w:r>
    </w:p>
    <w:p w14:paraId="02EC13BF" w14:textId="32D1E614" w:rsidR="00051ECD" w:rsidRPr="00FD6D1D" w:rsidRDefault="00051ECD" w:rsidP="00051ECD">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     Интеграцию можно разделить на два вида: позитивную и негативную. Позитивная интеграция происходит тогда, когда страны, вовлеченные в интеграционный процесс, развивают производственный потенциал всех участников объединения, что возможно при проведении скоординированной и согласованной промышленной, монетарной и фискальной политики. Негативная интеграция существует тогда, когда в</w:t>
      </w:r>
      <w:r w:rsidR="00945F19">
        <w:rPr>
          <w:rFonts w:ascii="Times New Roman" w:hAnsi="Times New Roman" w:cs="Times New Roman"/>
          <w:sz w:val="28"/>
          <w:szCs w:val="28"/>
        </w:rPr>
        <w:t xml:space="preserve"> рамках</w:t>
      </w:r>
      <w:r w:rsidR="004E097E" w:rsidRPr="00FD6D1D">
        <w:rPr>
          <w:rFonts w:ascii="Times New Roman" w:hAnsi="Times New Roman" w:cs="Times New Roman"/>
          <w:sz w:val="28"/>
          <w:szCs w:val="28"/>
        </w:rPr>
        <w:t xml:space="preserve"> объединения</w:t>
      </w:r>
      <w:r w:rsidRPr="00FD6D1D">
        <w:rPr>
          <w:rFonts w:ascii="Times New Roman" w:hAnsi="Times New Roman" w:cs="Times New Roman"/>
          <w:sz w:val="28"/>
          <w:szCs w:val="28"/>
        </w:rPr>
        <w:t xml:space="preserve"> проводи</w:t>
      </w:r>
      <w:r w:rsidR="00945F19">
        <w:rPr>
          <w:rFonts w:ascii="Times New Roman" w:hAnsi="Times New Roman" w:cs="Times New Roman"/>
          <w:sz w:val="28"/>
          <w:szCs w:val="28"/>
        </w:rPr>
        <w:t xml:space="preserve">тся </w:t>
      </w:r>
      <w:r w:rsidRPr="00FD6D1D">
        <w:rPr>
          <w:rFonts w:ascii="Times New Roman" w:hAnsi="Times New Roman" w:cs="Times New Roman"/>
          <w:sz w:val="28"/>
          <w:szCs w:val="28"/>
        </w:rPr>
        <w:t xml:space="preserve">снятие </w:t>
      </w:r>
      <w:r w:rsidR="00945F19">
        <w:rPr>
          <w:rFonts w:ascii="Times New Roman" w:hAnsi="Times New Roman" w:cs="Times New Roman"/>
          <w:sz w:val="28"/>
          <w:szCs w:val="28"/>
        </w:rPr>
        <w:t xml:space="preserve">взаимных </w:t>
      </w:r>
      <w:r w:rsidRPr="00FD6D1D">
        <w:rPr>
          <w:rFonts w:ascii="Times New Roman" w:hAnsi="Times New Roman" w:cs="Times New Roman"/>
          <w:sz w:val="28"/>
          <w:szCs w:val="28"/>
        </w:rPr>
        <w:t>протекционистских ограничений.</w:t>
      </w:r>
    </w:p>
    <w:p w14:paraId="5D9946A4" w14:textId="56E4926E" w:rsidR="00051ECD" w:rsidRPr="00FD6D1D" w:rsidRDefault="00051ECD" w:rsidP="00BE053C">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     Классическим вариантом интеграции считается переход от экономического сотрудничества к сотрудничеству в политической сфере. Однако практика показывает, что бывает и наоборот: у стран возникает эффективное взаимодействие по политическим вопросам и они начинают подкреплять это взаимодействие с помощью экономического сближения. Эти усилия не всегда себя оправдывают, потому что у стран может и не быть совпадения экономических интересов. Такую интеграцию следует считать частичной и неполной. Яркими примерами такой интеграции будут </w:t>
      </w:r>
      <w:r w:rsidR="00CA7832" w:rsidRPr="00FD6D1D">
        <w:rPr>
          <w:rFonts w:ascii="Times New Roman" w:hAnsi="Times New Roman" w:cs="Times New Roman"/>
          <w:sz w:val="28"/>
          <w:szCs w:val="28"/>
        </w:rPr>
        <w:t>АСЕАН</w:t>
      </w:r>
      <w:r w:rsidR="004E097E" w:rsidRPr="00FD6D1D">
        <w:rPr>
          <w:rFonts w:ascii="Times New Roman" w:hAnsi="Times New Roman" w:cs="Times New Roman"/>
          <w:sz w:val="28"/>
          <w:szCs w:val="28"/>
        </w:rPr>
        <w:t xml:space="preserve"> </w:t>
      </w:r>
      <w:r w:rsidRPr="00FD6D1D">
        <w:rPr>
          <w:rFonts w:ascii="Times New Roman" w:hAnsi="Times New Roman" w:cs="Times New Roman"/>
          <w:sz w:val="28"/>
          <w:szCs w:val="28"/>
        </w:rPr>
        <w:t xml:space="preserve">и </w:t>
      </w:r>
      <w:r w:rsidR="00CA7832" w:rsidRPr="00FD6D1D">
        <w:rPr>
          <w:rFonts w:ascii="Times New Roman" w:hAnsi="Times New Roman" w:cs="Times New Roman"/>
          <w:sz w:val="28"/>
          <w:szCs w:val="28"/>
        </w:rPr>
        <w:t>ШОС</w:t>
      </w:r>
      <w:r w:rsidRPr="00FD6D1D">
        <w:rPr>
          <w:rFonts w:ascii="Times New Roman" w:hAnsi="Times New Roman" w:cs="Times New Roman"/>
          <w:sz w:val="28"/>
          <w:szCs w:val="28"/>
        </w:rPr>
        <w:t>.</w:t>
      </w:r>
      <w:r w:rsidR="006D0511" w:rsidRPr="00FD6D1D">
        <w:rPr>
          <w:rFonts w:ascii="Times New Roman" w:hAnsi="Times New Roman" w:cs="Times New Roman"/>
          <w:sz w:val="28"/>
          <w:szCs w:val="28"/>
        </w:rPr>
        <w:t xml:space="preserve"> </w:t>
      </w:r>
    </w:p>
    <w:p w14:paraId="2EE9B3FA" w14:textId="19D27861" w:rsidR="004E097E" w:rsidRPr="00FD6D1D" w:rsidRDefault="00051ECD" w:rsidP="004E097E">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     Рассматривая Большой Китай, включающий в себя материковый Китай, Тайвань, Макао и Гонконг, можно утверждать, что понятие «интеграция» </w:t>
      </w:r>
      <w:r w:rsidRPr="00FD6D1D">
        <w:rPr>
          <w:rFonts w:ascii="Times New Roman" w:hAnsi="Times New Roman" w:cs="Times New Roman"/>
          <w:sz w:val="28"/>
          <w:szCs w:val="28"/>
        </w:rPr>
        <w:lastRenderedPageBreak/>
        <w:t xml:space="preserve">применимо в отношении интеграции с Гонконгом и Макао и в меньшей степени </w:t>
      </w:r>
      <w:r w:rsidR="00BE053C">
        <w:rPr>
          <w:rFonts w:ascii="Times New Roman" w:hAnsi="Times New Roman" w:cs="Times New Roman"/>
          <w:sz w:val="28"/>
          <w:szCs w:val="28"/>
        </w:rPr>
        <w:t xml:space="preserve">- </w:t>
      </w:r>
      <w:r w:rsidRPr="00FD6D1D">
        <w:rPr>
          <w:rFonts w:ascii="Times New Roman" w:hAnsi="Times New Roman" w:cs="Times New Roman"/>
          <w:sz w:val="28"/>
          <w:szCs w:val="28"/>
        </w:rPr>
        <w:t>с Тайванем. Помимо заключения соглашений с Гонконгом, Макао и Тайванем, за последние десятилетия КНР успела заключить ряд соглашений о свободной торговле с Чили, Пакистаном, Новой Зеландией, Сингапуром, Перу, Коста-Рикой и соглашение о создании зоны свободной торговли со странами АСЕАН. Однако при определении характера взаимодействия КНР с различными странами, следует учитывать большое количество факторов и не спешить с выводами об интеграционных процессах. Тем не менее, материковый Китай и Гонконг определенно можно считать вовлеченными во взаимный интеграционный процесс, который уже продолжается длительное время и имеет большие перспективы.</w:t>
      </w:r>
    </w:p>
    <w:p w14:paraId="49C5FDD2" w14:textId="6FD3F117" w:rsidR="008A3076" w:rsidRPr="00FD6D1D" w:rsidRDefault="008A3076" w:rsidP="004E097E">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К основным этапам экономической интеграции относятся: </w:t>
      </w:r>
      <w:r w:rsidRPr="00FD6D1D">
        <w:rPr>
          <w:rFonts w:ascii="Times New Roman" w:hAnsi="Times New Roman" w:cs="Times New Roman"/>
          <w:i/>
          <w:sz w:val="28"/>
          <w:szCs w:val="28"/>
        </w:rPr>
        <w:t xml:space="preserve">зона свободной торговли, таможенный союз, общий рынок, </w:t>
      </w:r>
      <w:r w:rsidR="00195EE7" w:rsidRPr="00FD6D1D">
        <w:rPr>
          <w:rFonts w:ascii="Times New Roman" w:hAnsi="Times New Roman" w:cs="Times New Roman"/>
          <w:i/>
          <w:sz w:val="28"/>
          <w:szCs w:val="28"/>
        </w:rPr>
        <w:t>экономический союз (экономический и валютный союз)</w:t>
      </w:r>
      <w:r w:rsidR="00D75E88" w:rsidRPr="00FD6D1D">
        <w:rPr>
          <w:rFonts w:ascii="Times New Roman" w:hAnsi="Times New Roman" w:cs="Times New Roman"/>
          <w:i/>
          <w:sz w:val="28"/>
          <w:szCs w:val="28"/>
        </w:rPr>
        <w:t>.</w:t>
      </w:r>
      <w:r w:rsidR="00811F6F" w:rsidRPr="00FD6D1D">
        <w:rPr>
          <w:rFonts w:ascii="Times New Roman" w:hAnsi="Times New Roman" w:cs="Times New Roman"/>
          <w:i/>
          <w:sz w:val="28"/>
          <w:szCs w:val="28"/>
        </w:rPr>
        <w:t xml:space="preserve"> </w:t>
      </w:r>
      <w:r w:rsidR="00656F76">
        <w:rPr>
          <w:rFonts w:ascii="Times New Roman" w:hAnsi="Times New Roman" w:cs="Times New Roman"/>
          <w:sz w:val="28"/>
          <w:szCs w:val="28"/>
        </w:rPr>
        <w:t>(</w:t>
      </w:r>
      <w:r w:rsidR="00BE053C">
        <w:rPr>
          <w:rFonts w:ascii="Times New Roman" w:hAnsi="Times New Roman" w:cs="Times New Roman"/>
          <w:sz w:val="28"/>
          <w:szCs w:val="28"/>
        </w:rPr>
        <w:t>см. таблицу 1</w:t>
      </w:r>
      <w:r w:rsidR="00811F6F" w:rsidRPr="00FD6D1D">
        <w:rPr>
          <w:rFonts w:ascii="Times New Roman" w:hAnsi="Times New Roman" w:cs="Times New Roman"/>
          <w:sz w:val="28"/>
          <w:szCs w:val="28"/>
        </w:rPr>
        <w:t>)</w:t>
      </w:r>
      <w:r w:rsidRPr="00FD6D1D">
        <w:rPr>
          <w:rFonts w:ascii="Times New Roman" w:hAnsi="Times New Roman" w:cs="Times New Roman"/>
          <w:sz w:val="28"/>
          <w:szCs w:val="28"/>
        </w:rPr>
        <w:t xml:space="preserve">. </w:t>
      </w:r>
    </w:p>
    <w:p w14:paraId="02D559E3" w14:textId="760C2447" w:rsidR="00811F6F" w:rsidRPr="00FD6D1D" w:rsidRDefault="00BE053C" w:rsidP="00BE053C">
      <w:pPr>
        <w:spacing w:line="360" w:lineRule="auto"/>
        <w:jc w:val="right"/>
        <w:rPr>
          <w:rFonts w:ascii="Times New Roman" w:hAnsi="Times New Roman" w:cs="Times New Roman"/>
          <w:i/>
          <w:sz w:val="28"/>
          <w:szCs w:val="28"/>
        </w:rPr>
      </w:pPr>
      <w:r>
        <w:rPr>
          <w:rFonts w:ascii="Times New Roman" w:hAnsi="Times New Roman" w:cs="Times New Roman"/>
          <w:i/>
          <w:sz w:val="28"/>
          <w:szCs w:val="28"/>
        </w:rPr>
        <w:t>Таблица 1</w:t>
      </w:r>
    </w:p>
    <w:p w14:paraId="0EB39405" w14:textId="5D45B251" w:rsidR="005239AF" w:rsidRPr="00FD6D1D" w:rsidRDefault="00811F6F" w:rsidP="00656F76">
      <w:pPr>
        <w:spacing w:line="360" w:lineRule="auto"/>
        <w:ind w:left="-567" w:firstLine="567"/>
        <w:jc w:val="center"/>
        <w:rPr>
          <w:rFonts w:ascii="Times New Roman" w:hAnsi="Times New Roman" w:cs="Times New Roman"/>
          <w:b/>
          <w:sz w:val="28"/>
          <w:szCs w:val="28"/>
        </w:rPr>
      </w:pPr>
      <w:r w:rsidRPr="00FD6D1D">
        <w:rPr>
          <w:rFonts w:ascii="Times New Roman" w:hAnsi="Times New Roman" w:cs="Times New Roman"/>
          <w:b/>
          <w:sz w:val="28"/>
          <w:szCs w:val="28"/>
        </w:rPr>
        <w:t>Основные этапы экономической интеграции</w:t>
      </w:r>
    </w:p>
    <w:tbl>
      <w:tblPr>
        <w:tblStyle w:val="af0"/>
        <w:tblW w:w="0" w:type="auto"/>
        <w:tblInd w:w="-567" w:type="dxa"/>
        <w:tblLook w:val="04A0" w:firstRow="1" w:lastRow="0" w:firstColumn="1" w:lastColumn="0" w:noHBand="0" w:noVBand="1"/>
      </w:tblPr>
      <w:tblGrid>
        <w:gridCol w:w="1951"/>
        <w:gridCol w:w="1954"/>
        <w:gridCol w:w="2069"/>
        <w:gridCol w:w="2062"/>
        <w:gridCol w:w="2101"/>
      </w:tblGrid>
      <w:tr w:rsidR="00195EE7" w:rsidRPr="00FD6D1D" w14:paraId="227DAA1C" w14:textId="77777777" w:rsidTr="00195EE7">
        <w:tc>
          <w:tcPr>
            <w:tcW w:w="0" w:type="auto"/>
            <w:tcBorders>
              <w:bottom w:val="single" w:sz="4" w:space="0" w:color="auto"/>
            </w:tcBorders>
            <w:vAlign w:val="center"/>
          </w:tcPr>
          <w:p w14:paraId="07D56936" w14:textId="77777777" w:rsidR="00195EE7" w:rsidRPr="00FD6D1D" w:rsidRDefault="00195EE7" w:rsidP="005239AF">
            <w:pPr>
              <w:jc w:val="center"/>
              <w:rPr>
                <w:rFonts w:ascii="Times New Roman" w:hAnsi="Times New Roman" w:cs="Times New Roman"/>
                <w:b/>
                <w:sz w:val="28"/>
                <w:szCs w:val="28"/>
              </w:rPr>
            </w:pPr>
          </w:p>
        </w:tc>
        <w:tc>
          <w:tcPr>
            <w:tcW w:w="0" w:type="auto"/>
            <w:vAlign w:val="center"/>
          </w:tcPr>
          <w:p w14:paraId="2131E694" w14:textId="62DE1D65" w:rsidR="00195EE7" w:rsidRPr="00FD6D1D" w:rsidRDefault="00195EE7" w:rsidP="005239AF">
            <w:pPr>
              <w:jc w:val="center"/>
              <w:rPr>
                <w:rFonts w:ascii="Times New Roman" w:hAnsi="Times New Roman" w:cs="Times New Roman"/>
                <w:b/>
                <w:sz w:val="28"/>
                <w:szCs w:val="28"/>
              </w:rPr>
            </w:pPr>
            <w:r w:rsidRPr="00FD6D1D">
              <w:rPr>
                <w:rFonts w:ascii="Times New Roman" w:eastAsia="Times New Roman" w:hAnsi="Times New Roman" w:cs="Times New Roman"/>
                <w:color w:val="000000"/>
              </w:rPr>
              <w:t>Отмена торговых ограничений между участниками</w:t>
            </w:r>
          </w:p>
        </w:tc>
        <w:tc>
          <w:tcPr>
            <w:tcW w:w="0" w:type="auto"/>
            <w:vAlign w:val="center"/>
          </w:tcPr>
          <w:p w14:paraId="12678AD1" w14:textId="28217D73" w:rsidR="00195EE7" w:rsidRPr="00FD6D1D" w:rsidRDefault="00195EE7" w:rsidP="005239AF">
            <w:pPr>
              <w:jc w:val="center"/>
              <w:rPr>
                <w:rFonts w:ascii="Times New Roman" w:hAnsi="Times New Roman" w:cs="Times New Roman"/>
                <w:b/>
                <w:sz w:val="28"/>
                <w:szCs w:val="28"/>
              </w:rPr>
            </w:pPr>
            <w:r w:rsidRPr="00FD6D1D">
              <w:rPr>
                <w:rFonts w:ascii="Times New Roman" w:eastAsia="Times New Roman" w:hAnsi="Times New Roman" w:cs="Times New Roman"/>
                <w:color w:val="000000"/>
              </w:rPr>
              <w:t>Общая внешнеторговая стратегия</w:t>
            </w:r>
          </w:p>
        </w:tc>
        <w:tc>
          <w:tcPr>
            <w:tcW w:w="0" w:type="auto"/>
            <w:vAlign w:val="center"/>
          </w:tcPr>
          <w:p w14:paraId="29453F9B" w14:textId="27D65B2D" w:rsidR="00195EE7" w:rsidRPr="00FD6D1D" w:rsidRDefault="00195EE7" w:rsidP="005239AF">
            <w:pPr>
              <w:jc w:val="center"/>
              <w:rPr>
                <w:rFonts w:ascii="Times New Roman" w:hAnsi="Times New Roman" w:cs="Times New Roman"/>
                <w:b/>
                <w:sz w:val="28"/>
                <w:szCs w:val="28"/>
              </w:rPr>
            </w:pPr>
            <w:r w:rsidRPr="00FD6D1D">
              <w:rPr>
                <w:rFonts w:ascii="Times New Roman" w:eastAsia="Times New Roman" w:hAnsi="Times New Roman" w:cs="Times New Roman"/>
                <w:color w:val="000000"/>
              </w:rPr>
              <w:t>Свободное передвижение факторов производства</w:t>
            </w:r>
          </w:p>
        </w:tc>
        <w:tc>
          <w:tcPr>
            <w:tcW w:w="0" w:type="auto"/>
            <w:vAlign w:val="center"/>
          </w:tcPr>
          <w:p w14:paraId="56E8226E" w14:textId="4680F6A5" w:rsidR="00195EE7" w:rsidRPr="00FD6D1D" w:rsidRDefault="00195EE7" w:rsidP="005239AF">
            <w:pPr>
              <w:jc w:val="center"/>
              <w:rPr>
                <w:rFonts w:ascii="Times New Roman" w:hAnsi="Times New Roman" w:cs="Times New Roman"/>
                <w:b/>
                <w:sz w:val="28"/>
                <w:szCs w:val="28"/>
              </w:rPr>
            </w:pPr>
            <w:r w:rsidRPr="00FD6D1D">
              <w:rPr>
                <w:rFonts w:ascii="Times New Roman" w:eastAsia="Times New Roman" w:hAnsi="Times New Roman" w:cs="Times New Roman"/>
                <w:color w:val="000000"/>
              </w:rPr>
              <w:t>Общие финансовая и экономическая стратегии</w:t>
            </w:r>
          </w:p>
        </w:tc>
      </w:tr>
      <w:tr w:rsidR="00195EE7" w:rsidRPr="00FD6D1D" w14:paraId="6A5E45CE" w14:textId="77777777" w:rsidTr="00195EE7">
        <w:tc>
          <w:tcPr>
            <w:tcW w:w="0" w:type="auto"/>
            <w:shd w:val="clear" w:color="auto" w:fill="auto"/>
            <w:vAlign w:val="center"/>
          </w:tcPr>
          <w:p w14:paraId="49F3A6F9" w14:textId="5C82F4C7" w:rsidR="00195EE7" w:rsidRPr="00FD6D1D" w:rsidRDefault="00195EE7" w:rsidP="005239AF">
            <w:pPr>
              <w:jc w:val="center"/>
              <w:rPr>
                <w:rFonts w:ascii="Times New Roman" w:hAnsi="Times New Roman" w:cs="Times New Roman"/>
                <w:b/>
                <w:sz w:val="28"/>
                <w:szCs w:val="28"/>
              </w:rPr>
            </w:pPr>
            <w:r w:rsidRPr="00FD6D1D">
              <w:rPr>
                <w:rFonts w:ascii="Times New Roman" w:eastAsia="Times New Roman" w:hAnsi="Times New Roman" w:cs="Times New Roman"/>
                <w:color w:val="000000"/>
              </w:rPr>
              <w:t>Зона свободной торговли</w:t>
            </w:r>
          </w:p>
        </w:tc>
        <w:tc>
          <w:tcPr>
            <w:tcW w:w="0" w:type="auto"/>
            <w:vAlign w:val="center"/>
          </w:tcPr>
          <w:p w14:paraId="23597E24" w14:textId="426AC2EC" w:rsidR="00195EE7" w:rsidRPr="00FD6D1D" w:rsidRDefault="00195EE7" w:rsidP="005239AF">
            <w:pPr>
              <w:jc w:val="center"/>
              <w:rPr>
                <w:rFonts w:ascii="Times New Roman" w:hAnsi="Times New Roman" w:cs="Times New Roman"/>
                <w:b/>
                <w:sz w:val="28"/>
                <w:szCs w:val="28"/>
              </w:rPr>
            </w:pPr>
            <w:r w:rsidRPr="00FD6D1D">
              <w:rPr>
                <w:rFonts w:ascii="Lucida Grande" w:hAnsi="Lucida Grande" w:cs="Lucida Grande"/>
                <w:color w:val="343434"/>
                <w:sz w:val="26"/>
                <w:szCs w:val="26"/>
              </w:rPr>
              <w:t>✓</w:t>
            </w:r>
          </w:p>
        </w:tc>
        <w:tc>
          <w:tcPr>
            <w:tcW w:w="0" w:type="auto"/>
            <w:vAlign w:val="center"/>
          </w:tcPr>
          <w:p w14:paraId="3B490332" w14:textId="2C5D9688" w:rsidR="00195EE7" w:rsidRPr="00FD6D1D" w:rsidRDefault="00195EE7" w:rsidP="005239AF">
            <w:pPr>
              <w:jc w:val="center"/>
              <w:rPr>
                <w:rFonts w:ascii="Times New Roman" w:hAnsi="Times New Roman" w:cs="Times New Roman"/>
                <w:b/>
                <w:sz w:val="28"/>
                <w:szCs w:val="28"/>
              </w:rPr>
            </w:pPr>
            <w:r w:rsidRPr="00FD6D1D">
              <w:rPr>
                <w:rFonts w:ascii="Times New Roman" w:eastAsia="Times New Roman" w:hAnsi="Times New Roman" w:cs="Times New Roman"/>
                <w:color w:val="000000"/>
              </w:rPr>
              <w:t>-</w:t>
            </w:r>
          </w:p>
        </w:tc>
        <w:tc>
          <w:tcPr>
            <w:tcW w:w="0" w:type="auto"/>
            <w:vAlign w:val="center"/>
          </w:tcPr>
          <w:p w14:paraId="7B0C6004" w14:textId="1D64BC9F" w:rsidR="00195EE7" w:rsidRPr="00FD6D1D" w:rsidRDefault="00195EE7" w:rsidP="005239AF">
            <w:pPr>
              <w:jc w:val="center"/>
              <w:rPr>
                <w:rFonts w:ascii="Times New Roman" w:hAnsi="Times New Roman" w:cs="Times New Roman"/>
                <w:b/>
                <w:sz w:val="28"/>
                <w:szCs w:val="28"/>
              </w:rPr>
            </w:pPr>
            <w:r w:rsidRPr="00FD6D1D">
              <w:rPr>
                <w:rFonts w:ascii="Times New Roman" w:eastAsia="Times New Roman" w:hAnsi="Times New Roman" w:cs="Times New Roman"/>
                <w:color w:val="000000"/>
              </w:rPr>
              <w:t>-</w:t>
            </w:r>
          </w:p>
        </w:tc>
        <w:tc>
          <w:tcPr>
            <w:tcW w:w="0" w:type="auto"/>
            <w:vAlign w:val="center"/>
          </w:tcPr>
          <w:p w14:paraId="5047B7AD" w14:textId="1A0F1F6C" w:rsidR="00195EE7" w:rsidRPr="00FD6D1D" w:rsidRDefault="00195EE7" w:rsidP="005239AF">
            <w:pPr>
              <w:jc w:val="center"/>
              <w:rPr>
                <w:rFonts w:ascii="Times New Roman" w:hAnsi="Times New Roman" w:cs="Times New Roman"/>
                <w:b/>
                <w:sz w:val="28"/>
                <w:szCs w:val="28"/>
              </w:rPr>
            </w:pPr>
            <w:r w:rsidRPr="00FD6D1D">
              <w:rPr>
                <w:rFonts w:ascii="Times New Roman" w:eastAsia="Times New Roman" w:hAnsi="Times New Roman" w:cs="Times New Roman"/>
                <w:color w:val="000000"/>
              </w:rPr>
              <w:t>-</w:t>
            </w:r>
          </w:p>
        </w:tc>
      </w:tr>
      <w:tr w:rsidR="00195EE7" w:rsidRPr="00FD6D1D" w14:paraId="524F079D" w14:textId="77777777" w:rsidTr="00195EE7">
        <w:tc>
          <w:tcPr>
            <w:tcW w:w="0" w:type="auto"/>
            <w:shd w:val="clear" w:color="auto" w:fill="auto"/>
            <w:vAlign w:val="center"/>
          </w:tcPr>
          <w:p w14:paraId="3DA8E77F" w14:textId="51352AF4" w:rsidR="00195EE7" w:rsidRPr="00FD6D1D" w:rsidRDefault="00195EE7" w:rsidP="005239AF">
            <w:pPr>
              <w:jc w:val="center"/>
              <w:rPr>
                <w:rFonts w:ascii="Times New Roman" w:hAnsi="Times New Roman" w:cs="Times New Roman"/>
                <w:b/>
                <w:sz w:val="28"/>
                <w:szCs w:val="28"/>
              </w:rPr>
            </w:pPr>
            <w:r w:rsidRPr="00FD6D1D">
              <w:rPr>
                <w:rFonts w:ascii="Times New Roman" w:eastAsia="Times New Roman" w:hAnsi="Times New Roman" w:cs="Times New Roman"/>
                <w:color w:val="000000"/>
              </w:rPr>
              <w:t>Таможенный союз</w:t>
            </w:r>
          </w:p>
        </w:tc>
        <w:tc>
          <w:tcPr>
            <w:tcW w:w="0" w:type="auto"/>
          </w:tcPr>
          <w:p w14:paraId="13C5D00D" w14:textId="3FCFD475" w:rsidR="00195EE7" w:rsidRPr="00FD6D1D" w:rsidRDefault="00195EE7" w:rsidP="005239AF">
            <w:pPr>
              <w:jc w:val="center"/>
              <w:rPr>
                <w:rFonts w:ascii="Times New Roman" w:hAnsi="Times New Roman" w:cs="Times New Roman"/>
                <w:b/>
                <w:sz w:val="28"/>
                <w:szCs w:val="28"/>
              </w:rPr>
            </w:pPr>
            <w:r w:rsidRPr="00FD6D1D">
              <w:rPr>
                <w:rFonts w:ascii="Lucida Grande" w:hAnsi="Lucida Grande" w:cs="Lucida Grande"/>
                <w:color w:val="343434"/>
                <w:sz w:val="26"/>
                <w:szCs w:val="26"/>
              </w:rPr>
              <w:t>✓</w:t>
            </w:r>
          </w:p>
        </w:tc>
        <w:tc>
          <w:tcPr>
            <w:tcW w:w="0" w:type="auto"/>
          </w:tcPr>
          <w:p w14:paraId="26CB3F31" w14:textId="39C1552D" w:rsidR="00195EE7" w:rsidRPr="00FD6D1D" w:rsidRDefault="00195EE7" w:rsidP="005239AF">
            <w:pPr>
              <w:jc w:val="center"/>
              <w:rPr>
                <w:rFonts w:ascii="Times New Roman" w:hAnsi="Times New Roman" w:cs="Times New Roman"/>
                <w:b/>
                <w:sz w:val="28"/>
                <w:szCs w:val="28"/>
              </w:rPr>
            </w:pPr>
            <w:r w:rsidRPr="00FD6D1D">
              <w:rPr>
                <w:rFonts w:ascii="Lucida Grande" w:hAnsi="Lucida Grande" w:cs="Lucida Grande"/>
                <w:color w:val="343434"/>
                <w:sz w:val="26"/>
                <w:szCs w:val="26"/>
              </w:rPr>
              <w:t>✓</w:t>
            </w:r>
          </w:p>
        </w:tc>
        <w:tc>
          <w:tcPr>
            <w:tcW w:w="0" w:type="auto"/>
            <w:vAlign w:val="center"/>
          </w:tcPr>
          <w:p w14:paraId="5E4404AE" w14:textId="758D166C" w:rsidR="00195EE7" w:rsidRPr="00FD6D1D" w:rsidRDefault="00195EE7" w:rsidP="005239AF">
            <w:pPr>
              <w:jc w:val="center"/>
              <w:rPr>
                <w:rFonts w:ascii="Times New Roman" w:hAnsi="Times New Roman" w:cs="Times New Roman"/>
                <w:b/>
                <w:sz w:val="28"/>
                <w:szCs w:val="28"/>
              </w:rPr>
            </w:pPr>
            <w:r w:rsidRPr="00FD6D1D">
              <w:rPr>
                <w:rFonts w:ascii="Times New Roman" w:eastAsia="Times New Roman" w:hAnsi="Times New Roman" w:cs="Times New Roman"/>
                <w:color w:val="000000"/>
              </w:rPr>
              <w:t>-</w:t>
            </w:r>
          </w:p>
        </w:tc>
        <w:tc>
          <w:tcPr>
            <w:tcW w:w="0" w:type="auto"/>
            <w:vAlign w:val="center"/>
          </w:tcPr>
          <w:p w14:paraId="764BBAED" w14:textId="25323BFD" w:rsidR="00195EE7" w:rsidRPr="00FD6D1D" w:rsidRDefault="00195EE7" w:rsidP="005239AF">
            <w:pPr>
              <w:jc w:val="center"/>
              <w:rPr>
                <w:rFonts w:ascii="Times New Roman" w:hAnsi="Times New Roman" w:cs="Times New Roman"/>
                <w:b/>
                <w:sz w:val="28"/>
                <w:szCs w:val="28"/>
              </w:rPr>
            </w:pPr>
            <w:r w:rsidRPr="00FD6D1D">
              <w:rPr>
                <w:rFonts w:ascii="Times New Roman" w:eastAsia="Times New Roman" w:hAnsi="Times New Roman" w:cs="Times New Roman"/>
                <w:color w:val="000000"/>
              </w:rPr>
              <w:t>-</w:t>
            </w:r>
          </w:p>
        </w:tc>
      </w:tr>
      <w:tr w:rsidR="00195EE7" w:rsidRPr="00FD6D1D" w14:paraId="00E3201A" w14:textId="77777777" w:rsidTr="00195EE7">
        <w:tc>
          <w:tcPr>
            <w:tcW w:w="0" w:type="auto"/>
            <w:shd w:val="clear" w:color="auto" w:fill="auto"/>
            <w:vAlign w:val="center"/>
          </w:tcPr>
          <w:p w14:paraId="3CE3F311" w14:textId="133431C7" w:rsidR="00195EE7" w:rsidRPr="00FD6D1D" w:rsidRDefault="00195EE7" w:rsidP="005239AF">
            <w:pPr>
              <w:jc w:val="center"/>
              <w:rPr>
                <w:rFonts w:ascii="Times New Roman" w:hAnsi="Times New Roman" w:cs="Times New Roman"/>
                <w:b/>
                <w:sz w:val="28"/>
                <w:szCs w:val="28"/>
              </w:rPr>
            </w:pPr>
            <w:r w:rsidRPr="00FD6D1D">
              <w:rPr>
                <w:rFonts w:ascii="Times New Roman" w:eastAsia="Times New Roman" w:hAnsi="Times New Roman" w:cs="Times New Roman"/>
                <w:color w:val="000000"/>
              </w:rPr>
              <w:t>Общий рынок</w:t>
            </w:r>
          </w:p>
        </w:tc>
        <w:tc>
          <w:tcPr>
            <w:tcW w:w="0" w:type="auto"/>
          </w:tcPr>
          <w:p w14:paraId="0FF0B5A3" w14:textId="2A47B356" w:rsidR="00195EE7" w:rsidRPr="00FD6D1D" w:rsidRDefault="00195EE7" w:rsidP="005239AF">
            <w:pPr>
              <w:jc w:val="center"/>
              <w:rPr>
                <w:rFonts w:ascii="Times New Roman" w:hAnsi="Times New Roman" w:cs="Times New Roman"/>
                <w:b/>
                <w:sz w:val="28"/>
                <w:szCs w:val="28"/>
              </w:rPr>
            </w:pPr>
            <w:r w:rsidRPr="00FD6D1D">
              <w:rPr>
                <w:rFonts w:ascii="Lucida Grande" w:hAnsi="Lucida Grande" w:cs="Lucida Grande"/>
                <w:color w:val="343434"/>
                <w:sz w:val="26"/>
                <w:szCs w:val="26"/>
              </w:rPr>
              <w:t>✓</w:t>
            </w:r>
          </w:p>
        </w:tc>
        <w:tc>
          <w:tcPr>
            <w:tcW w:w="0" w:type="auto"/>
          </w:tcPr>
          <w:p w14:paraId="2074D541" w14:textId="580D0698" w:rsidR="00195EE7" w:rsidRPr="00FD6D1D" w:rsidRDefault="00195EE7" w:rsidP="005239AF">
            <w:pPr>
              <w:jc w:val="center"/>
              <w:rPr>
                <w:rFonts w:ascii="Times New Roman" w:hAnsi="Times New Roman" w:cs="Times New Roman"/>
                <w:b/>
                <w:sz w:val="28"/>
                <w:szCs w:val="28"/>
              </w:rPr>
            </w:pPr>
            <w:r w:rsidRPr="00FD6D1D">
              <w:rPr>
                <w:rFonts w:ascii="Lucida Grande" w:hAnsi="Lucida Grande" w:cs="Lucida Grande"/>
                <w:color w:val="343434"/>
                <w:sz w:val="26"/>
                <w:szCs w:val="26"/>
              </w:rPr>
              <w:t>✓</w:t>
            </w:r>
          </w:p>
        </w:tc>
        <w:tc>
          <w:tcPr>
            <w:tcW w:w="0" w:type="auto"/>
          </w:tcPr>
          <w:p w14:paraId="3D25EA71" w14:textId="4F0F5C80" w:rsidR="00195EE7" w:rsidRPr="00FD6D1D" w:rsidRDefault="00195EE7" w:rsidP="005239AF">
            <w:pPr>
              <w:jc w:val="center"/>
              <w:rPr>
                <w:rFonts w:ascii="Times New Roman" w:hAnsi="Times New Roman" w:cs="Times New Roman"/>
                <w:b/>
                <w:sz w:val="28"/>
                <w:szCs w:val="28"/>
              </w:rPr>
            </w:pPr>
            <w:r w:rsidRPr="00FD6D1D">
              <w:rPr>
                <w:rFonts w:ascii="Lucida Grande" w:hAnsi="Lucida Grande" w:cs="Lucida Grande"/>
                <w:color w:val="343434"/>
                <w:sz w:val="26"/>
                <w:szCs w:val="26"/>
              </w:rPr>
              <w:t>✓</w:t>
            </w:r>
          </w:p>
        </w:tc>
        <w:tc>
          <w:tcPr>
            <w:tcW w:w="0" w:type="auto"/>
            <w:vAlign w:val="center"/>
          </w:tcPr>
          <w:p w14:paraId="762EEA65" w14:textId="0B456AD8" w:rsidR="00195EE7" w:rsidRPr="00FD6D1D" w:rsidRDefault="00195EE7" w:rsidP="005239AF">
            <w:pPr>
              <w:jc w:val="center"/>
              <w:rPr>
                <w:rFonts w:ascii="Times New Roman" w:hAnsi="Times New Roman" w:cs="Times New Roman"/>
                <w:b/>
                <w:sz w:val="28"/>
                <w:szCs w:val="28"/>
              </w:rPr>
            </w:pPr>
            <w:r w:rsidRPr="00FD6D1D">
              <w:rPr>
                <w:rFonts w:ascii="Times New Roman" w:eastAsia="Times New Roman" w:hAnsi="Times New Roman" w:cs="Times New Roman"/>
                <w:color w:val="000000"/>
              </w:rPr>
              <w:t>-</w:t>
            </w:r>
          </w:p>
        </w:tc>
      </w:tr>
      <w:tr w:rsidR="00195EE7" w:rsidRPr="00FD6D1D" w14:paraId="550F875F" w14:textId="77777777" w:rsidTr="00195EE7">
        <w:tc>
          <w:tcPr>
            <w:tcW w:w="0" w:type="auto"/>
            <w:shd w:val="clear" w:color="auto" w:fill="auto"/>
            <w:vAlign w:val="center"/>
          </w:tcPr>
          <w:p w14:paraId="24533F38" w14:textId="54D74BC5" w:rsidR="00195EE7" w:rsidRPr="00FD6D1D" w:rsidRDefault="00195EE7" w:rsidP="005239AF">
            <w:pPr>
              <w:jc w:val="center"/>
              <w:rPr>
                <w:rFonts w:ascii="Times New Roman" w:hAnsi="Times New Roman" w:cs="Times New Roman"/>
                <w:b/>
                <w:sz w:val="28"/>
                <w:szCs w:val="28"/>
              </w:rPr>
            </w:pPr>
            <w:r w:rsidRPr="00FD6D1D">
              <w:rPr>
                <w:rFonts w:ascii="Times New Roman" w:eastAsia="Times New Roman" w:hAnsi="Times New Roman" w:cs="Times New Roman"/>
                <w:color w:val="000000"/>
              </w:rPr>
              <w:t>Экономический союз</w:t>
            </w:r>
          </w:p>
        </w:tc>
        <w:tc>
          <w:tcPr>
            <w:tcW w:w="0" w:type="auto"/>
          </w:tcPr>
          <w:p w14:paraId="28ACFC8C" w14:textId="71D3835A" w:rsidR="00195EE7" w:rsidRPr="00FD6D1D" w:rsidRDefault="00195EE7" w:rsidP="005239AF">
            <w:pPr>
              <w:jc w:val="center"/>
              <w:rPr>
                <w:rFonts w:ascii="Times New Roman" w:hAnsi="Times New Roman" w:cs="Times New Roman"/>
                <w:b/>
                <w:sz w:val="28"/>
                <w:szCs w:val="28"/>
              </w:rPr>
            </w:pPr>
            <w:r w:rsidRPr="00FD6D1D">
              <w:rPr>
                <w:rFonts w:ascii="Lucida Grande" w:hAnsi="Lucida Grande" w:cs="Lucida Grande"/>
                <w:color w:val="343434"/>
                <w:sz w:val="26"/>
                <w:szCs w:val="26"/>
              </w:rPr>
              <w:t>✓</w:t>
            </w:r>
          </w:p>
        </w:tc>
        <w:tc>
          <w:tcPr>
            <w:tcW w:w="0" w:type="auto"/>
          </w:tcPr>
          <w:p w14:paraId="0F61447E" w14:textId="7AAB02D3" w:rsidR="00195EE7" w:rsidRPr="00FD6D1D" w:rsidRDefault="00195EE7" w:rsidP="005239AF">
            <w:pPr>
              <w:jc w:val="center"/>
              <w:rPr>
                <w:rFonts w:ascii="Times New Roman" w:hAnsi="Times New Roman" w:cs="Times New Roman"/>
                <w:b/>
                <w:sz w:val="28"/>
                <w:szCs w:val="28"/>
              </w:rPr>
            </w:pPr>
            <w:r w:rsidRPr="00FD6D1D">
              <w:rPr>
                <w:rFonts w:ascii="Lucida Grande" w:hAnsi="Lucida Grande" w:cs="Lucida Grande"/>
                <w:color w:val="343434"/>
                <w:sz w:val="26"/>
                <w:szCs w:val="26"/>
              </w:rPr>
              <w:t>✓</w:t>
            </w:r>
          </w:p>
        </w:tc>
        <w:tc>
          <w:tcPr>
            <w:tcW w:w="0" w:type="auto"/>
          </w:tcPr>
          <w:p w14:paraId="218D4564" w14:textId="470FE672" w:rsidR="00195EE7" w:rsidRPr="00FD6D1D" w:rsidRDefault="00195EE7" w:rsidP="005239AF">
            <w:pPr>
              <w:jc w:val="center"/>
              <w:rPr>
                <w:rFonts w:ascii="Times New Roman" w:hAnsi="Times New Roman" w:cs="Times New Roman"/>
                <w:b/>
                <w:sz w:val="28"/>
                <w:szCs w:val="28"/>
              </w:rPr>
            </w:pPr>
            <w:r w:rsidRPr="00FD6D1D">
              <w:rPr>
                <w:rFonts w:ascii="Lucida Grande" w:hAnsi="Lucida Grande" w:cs="Lucida Grande"/>
                <w:color w:val="343434"/>
                <w:sz w:val="26"/>
                <w:szCs w:val="26"/>
              </w:rPr>
              <w:t>✓</w:t>
            </w:r>
          </w:p>
        </w:tc>
        <w:tc>
          <w:tcPr>
            <w:tcW w:w="0" w:type="auto"/>
            <w:vAlign w:val="center"/>
          </w:tcPr>
          <w:p w14:paraId="346D02C1" w14:textId="21C531A0" w:rsidR="00195EE7" w:rsidRPr="00FD6D1D" w:rsidRDefault="00195EE7" w:rsidP="005239AF">
            <w:pPr>
              <w:jc w:val="center"/>
              <w:rPr>
                <w:rFonts w:ascii="Times New Roman" w:hAnsi="Times New Roman" w:cs="Times New Roman"/>
                <w:b/>
                <w:sz w:val="28"/>
                <w:szCs w:val="28"/>
              </w:rPr>
            </w:pPr>
            <w:r w:rsidRPr="00FD6D1D">
              <w:rPr>
                <w:rFonts w:ascii="Lucida Grande" w:hAnsi="Lucida Grande" w:cs="Lucida Grande"/>
                <w:color w:val="343434"/>
                <w:sz w:val="26"/>
                <w:szCs w:val="26"/>
              </w:rPr>
              <w:t>✓</w:t>
            </w:r>
          </w:p>
        </w:tc>
      </w:tr>
    </w:tbl>
    <w:p w14:paraId="2B1ABEF1" w14:textId="66BADB2F" w:rsidR="00811F6F" w:rsidRPr="00E0266D" w:rsidRDefault="00417743" w:rsidP="00E85B45">
      <w:pPr>
        <w:widowControl w:val="0"/>
        <w:tabs>
          <w:tab w:val="left" w:pos="0"/>
        </w:tabs>
        <w:autoSpaceDE w:val="0"/>
        <w:autoSpaceDN w:val="0"/>
        <w:adjustRightInd w:val="0"/>
        <w:spacing w:after="500" w:line="276" w:lineRule="auto"/>
        <w:ind w:right="-241" w:hanging="709"/>
        <w:rPr>
          <w:rFonts w:ascii="Times New Roman" w:hAnsi="Times New Roman" w:cs="Times New Roman"/>
          <w:color w:val="000000" w:themeColor="text1"/>
        </w:rPr>
      </w:pPr>
      <w:r w:rsidRPr="00E85B45">
        <w:rPr>
          <w:rFonts w:ascii="Times New Roman" w:hAnsi="Times New Roman" w:cs="Times New Roman"/>
          <w:i/>
        </w:rPr>
        <w:t>Источник</w:t>
      </w:r>
      <w:r w:rsidRPr="00E0266D">
        <w:rPr>
          <w:rFonts w:ascii="Times New Roman" w:hAnsi="Times New Roman" w:cs="Times New Roman"/>
          <w:i/>
          <w:lang w:val="en-US"/>
        </w:rPr>
        <w:t xml:space="preserve">: </w:t>
      </w:r>
      <w:r w:rsidR="00E85B45" w:rsidRPr="00E85B45">
        <w:rPr>
          <w:rFonts w:ascii="Times New Roman" w:hAnsi="Times New Roman" w:cs="Times New Roman"/>
          <w:color w:val="000000" w:themeColor="text1"/>
          <w:lang w:val="en-US"/>
        </w:rPr>
        <w:t>Balassa B. The Theory of Economic Integrat</w:t>
      </w:r>
      <w:r w:rsidR="00E85B45">
        <w:rPr>
          <w:rFonts w:ascii="Times New Roman" w:hAnsi="Times New Roman" w:cs="Times New Roman"/>
          <w:color w:val="000000" w:themeColor="text1"/>
          <w:lang w:val="en-US"/>
        </w:rPr>
        <w:t>ion. Homewood</w:t>
      </w:r>
      <w:r w:rsidR="00E85B45" w:rsidRPr="00E0266D">
        <w:rPr>
          <w:rFonts w:ascii="Times New Roman" w:hAnsi="Times New Roman" w:cs="Times New Roman"/>
          <w:color w:val="000000" w:themeColor="text1"/>
        </w:rPr>
        <w:t xml:space="preserve">, </w:t>
      </w:r>
      <w:r w:rsidR="00E85B45">
        <w:rPr>
          <w:rFonts w:ascii="Times New Roman" w:hAnsi="Times New Roman" w:cs="Times New Roman"/>
          <w:color w:val="000000" w:themeColor="text1"/>
          <w:lang w:val="en-US"/>
        </w:rPr>
        <w:t>Illinois</w:t>
      </w:r>
      <w:r w:rsidR="00E85B45" w:rsidRPr="00E0266D">
        <w:rPr>
          <w:rFonts w:ascii="Times New Roman" w:hAnsi="Times New Roman" w:cs="Times New Roman"/>
          <w:color w:val="000000" w:themeColor="text1"/>
        </w:rPr>
        <w:t xml:space="preserve">, 1961. </w:t>
      </w:r>
      <w:r w:rsidR="00E85B45">
        <w:rPr>
          <w:rFonts w:ascii="Times New Roman" w:hAnsi="Times New Roman" w:cs="Times New Roman"/>
          <w:color w:val="000000" w:themeColor="text1"/>
          <w:lang w:val="en-US"/>
        </w:rPr>
        <w:t>P</w:t>
      </w:r>
      <w:r w:rsidR="00E85B45" w:rsidRPr="00E0266D">
        <w:rPr>
          <w:rFonts w:ascii="Times New Roman" w:hAnsi="Times New Roman" w:cs="Times New Roman"/>
          <w:color w:val="000000" w:themeColor="text1"/>
        </w:rPr>
        <w:t>. 216.</w:t>
      </w:r>
    </w:p>
    <w:p w14:paraId="13E1D1F9" w14:textId="0689E303" w:rsidR="008A3076" w:rsidRPr="00FD6D1D" w:rsidRDefault="008A3076" w:rsidP="004E097E">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Первым этапом экономической интеграции является создание </w:t>
      </w:r>
      <w:r w:rsidRPr="00FD6D1D">
        <w:rPr>
          <w:rFonts w:ascii="Times New Roman" w:hAnsi="Times New Roman" w:cs="Times New Roman"/>
          <w:i/>
          <w:sz w:val="28"/>
          <w:szCs w:val="28"/>
        </w:rPr>
        <w:t>зоны свободной торговли</w:t>
      </w:r>
      <w:r w:rsidR="00AF15AC" w:rsidRPr="00FD6D1D">
        <w:rPr>
          <w:rFonts w:ascii="Times New Roman" w:hAnsi="Times New Roman" w:cs="Times New Roman"/>
          <w:i/>
          <w:sz w:val="28"/>
          <w:szCs w:val="28"/>
        </w:rPr>
        <w:t xml:space="preserve"> </w:t>
      </w:r>
      <w:r w:rsidR="00AF15AC" w:rsidRPr="00FD6D1D">
        <w:rPr>
          <w:rFonts w:ascii="Times New Roman" w:hAnsi="Times New Roman" w:cs="Times New Roman"/>
          <w:sz w:val="28"/>
          <w:szCs w:val="28"/>
        </w:rPr>
        <w:t>(ЗСТ)</w:t>
      </w:r>
      <w:r w:rsidRPr="00FD6D1D">
        <w:rPr>
          <w:rFonts w:ascii="Times New Roman" w:hAnsi="Times New Roman" w:cs="Times New Roman"/>
          <w:sz w:val="28"/>
          <w:szCs w:val="28"/>
        </w:rPr>
        <w:t>. Участники снижают внутренние таможенные п</w:t>
      </w:r>
      <w:r w:rsidR="00AF15AC" w:rsidRPr="00FD6D1D">
        <w:rPr>
          <w:rFonts w:ascii="Times New Roman" w:hAnsi="Times New Roman" w:cs="Times New Roman"/>
          <w:sz w:val="28"/>
          <w:szCs w:val="28"/>
        </w:rPr>
        <w:t xml:space="preserve">ошлины в торговле друг с другом, добровольно отказываются от защиты национальных рынков в рамках данного объединения, но в отношениях с третьими странами они выступают индивидуально, а не коллективно. Участники </w:t>
      </w:r>
      <w:r w:rsidR="00AF15AC" w:rsidRPr="00FD6D1D">
        <w:rPr>
          <w:rFonts w:ascii="Times New Roman" w:hAnsi="Times New Roman" w:cs="Times New Roman"/>
          <w:sz w:val="28"/>
          <w:szCs w:val="28"/>
        </w:rPr>
        <w:lastRenderedPageBreak/>
        <w:t xml:space="preserve">сохраняют экономический суверенитет и самостоятельно устанавливают внешние тарифы для торговли со странами, не участвующими в данном объединении. Как правило, создание ЗСТ начинается с подписания двумя тесно взаимодействующими странами двусторонних соглашений, к которым затем присоединяются новые участники (к примеру, НАФТА: к первоначальному договору между США и Канадой присоединилась Мексика). Большая часть существующих экономических интеграционных объединений </w:t>
      </w:r>
      <w:r w:rsidR="00AB3491" w:rsidRPr="00FD6D1D">
        <w:rPr>
          <w:rFonts w:ascii="Times New Roman" w:hAnsi="Times New Roman" w:cs="Times New Roman"/>
          <w:sz w:val="28"/>
          <w:szCs w:val="28"/>
        </w:rPr>
        <w:t>находятся именно на этом этапе, во многих случаях ЗСТ является первоначальной и в то же время окончательной стадией интеграции.</w:t>
      </w:r>
    </w:p>
    <w:p w14:paraId="7542671E" w14:textId="4AD8B705" w:rsidR="00CA7832" w:rsidRPr="00FD6D1D" w:rsidRDefault="00CA7832" w:rsidP="004E097E">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Затем участники ЗСТ переходят к созданию </w:t>
      </w:r>
      <w:r w:rsidRPr="00FD6D1D">
        <w:rPr>
          <w:rFonts w:ascii="Times New Roman" w:hAnsi="Times New Roman" w:cs="Times New Roman"/>
          <w:i/>
          <w:sz w:val="28"/>
          <w:szCs w:val="28"/>
        </w:rPr>
        <w:t>таможенного союза</w:t>
      </w:r>
      <w:r w:rsidRPr="00FD6D1D">
        <w:rPr>
          <w:rFonts w:ascii="Times New Roman" w:hAnsi="Times New Roman" w:cs="Times New Roman"/>
          <w:sz w:val="28"/>
          <w:szCs w:val="28"/>
        </w:rPr>
        <w:t xml:space="preserve">. На данном этапе они унифицируют внешние тарифы, проводят единую внешнеторговую политику, совместно устанавливая единый тарифный барьер против третьих стран. </w:t>
      </w:r>
      <w:r w:rsidR="002541F5" w:rsidRPr="00FD6D1D">
        <w:rPr>
          <w:rFonts w:ascii="Times New Roman" w:hAnsi="Times New Roman" w:cs="Times New Roman"/>
          <w:sz w:val="28"/>
          <w:szCs w:val="28"/>
        </w:rPr>
        <w:t xml:space="preserve">Если таможенные тарифы в отношении третьих стран различаются, то фирмы стран, находящихся вне ЗСТ, получают возможность проникать на рынки всех участников экономического блока через границу одной из </w:t>
      </w:r>
      <w:r w:rsidR="00A50563" w:rsidRPr="00FD6D1D">
        <w:rPr>
          <w:rFonts w:ascii="Times New Roman" w:hAnsi="Times New Roman" w:cs="Times New Roman"/>
          <w:sz w:val="28"/>
          <w:szCs w:val="28"/>
        </w:rPr>
        <w:t>стран-участниц. Унификация внешних тарифов позволяет надежнее защищать единое региональное рыночное пространство и выступать в качестве сплоченного торгового блока на международной арене. Важно отметить, что при создании таможенного союза страны-участницы интеграционного объединения лишаются части своего внешнеэкономического суверенитета. Далеко не все участники ЗСТ стремятся к созданию таможенного союза, так как для этого требуются существенные усилия, связанные с координацией экономической политики.</w:t>
      </w:r>
    </w:p>
    <w:p w14:paraId="644DAC44" w14:textId="6A1E7DE9" w:rsidR="0018096F" w:rsidRPr="00FD6D1D" w:rsidRDefault="00CA0C08" w:rsidP="004E097E">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Следующей ступенью развития интеграционных объединений является </w:t>
      </w:r>
      <w:r w:rsidRPr="00FD6D1D">
        <w:rPr>
          <w:rFonts w:ascii="Times New Roman" w:hAnsi="Times New Roman" w:cs="Times New Roman"/>
          <w:i/>
          <w:sz w:val="28"/>
          <w:szCs w:val="28"/>
        </w:rPr>
        <w:t>общий рынок</w:t>
      </w:r>
      <w:r w:rsidRPr="00FD6D1D">
        <w:rPr>
          <w:rFonts w:ascii="Times New Roman" w:hAnsi="Times New Roman" w:cs="Times New Roman"/>
          <w:sz w:val="28"/>
          <w:szCs w:val="28"/>
        </w:rPr>
        <w:t>. На этом этапе участники объединения устраняют ограничения на передвижение факторов производства, что в значительной степени усиливает их экономическую взаимозависимость. Свобода передвижения ресурсов требует от стран-участниц высоко уровня организации межгосударственной координации.</w:t>
      </w:r>
      <w:r w:rsidR="00062E7B" w:rsidRPr="00FD6D1D">
        <w:rPr>
          <w:rFonts w:ascii="Times New Roman" w:hAnsi="Times New Roman" w:cs="Times New Roman"/>
          <w:sz w:val="28"/>
          <w:szCs w:val="28"/>
        </w:rPr>
        <w:t xml:space="preserve"> Однако для того чтобы сформировать единое рыночное пространство, одной лишь свободы передвижения товаров, услуг, рабочей силы и капиталов недостаточно. Для завершения экономического объединения также необходимо </w:t>
      </w:r>
      <w:r w:rsidR="00062E7B" w:rsidRPr="00FD6D1D">
        <w:rPr>
          <w:rFonts w:ascii="Times New Roman" w:hAnsi="Times New Roman" w:cs="Times New Roman"/>
          <w:sz w:val="28"/>
          <w:szCs w:val="28"/>
        </w:rPr>
        <w:lastRenderedPageBreak/>
        <w:t xml:space="preserve">выровнять уровни налогообложения, унифицировать </w:t>
      </w:r>
      <w:r w:rsidR="00F14F8C" w:rsidRPr="00FD6D1D">
        <w:rPr>
          <w:rFonts w:ascii="Times New Roman" w:hAnsi="Times New Roman" w:cs="Times New Roman"/>
          <w:sz w:val="28"/>
          <w:szCs w:val="28"/>
        </w:rPr>
        <w:t xml:space="preserve">хозяйственное законодательство, санитарные и технические стандарты, скоординировать системы социальной защиты и национальные кредитно-финансовые структуры. После проведения этих мероприятий страны-участницы объединения переходят на следующую ступень интеграции, именуемую </w:t>
      </w:r>
      <w:r w:rsidR="00F14F8C" w:rsidRPr="00FD6D1D">
        <w:rPr>
          <w:rFonts w:ascii="Times New Roman" w:hAnsi="Times New Roman" w:cs="Times New Roman"/>
          <w:i/>
          <w:sz w:val="28"/>
          <w:szCs w:val="28"/>
        </w:rPr>
        <w:t>экономическим союзом</w:t>
      </w:r>
      <w:r w:rsidR="00F14F8C" w:rsidRPr="00FD6D1D">
        <w:rPr>
          <w:rFonts w:ascii="Times New Roman" w:hAnsi="Times New Roman" w:cs="Times New Roman"/>
          <w:sz w:val="28"/>
          <w:szCs w:val="28"/>
        </w:rPr>
        <w:t>.</w:t>
      </w:r>
      <w:r w:rsidR="0018096F" w:rsidRPr="00FD6D1D">
        <w:rPr>
          <w:rFonts w:ascii="Times New Roman" w:hAnsi="Times New Roman" w:cs="Times New Roman"/>
          <w:sz w:val="28"/>
          <w:szCs w:val="28"/>
        </w:rPr>
        <w:t xml:space="preserve"> При </w:t>
      </w:r>
      <w:r w:rsidR="0018096F" w:rsidRPr="00FD6D1D">
        <w:rPr>
          <w:rFonts w:ascii="Times New Roman" w:hAnsi="Times New Roman" w:cs="Times New Roman"/>
          <w:i/>
          <w:sz w:val="28"/>
          <w:szCs w:val="28"/>
        </w:rPr>
        <w:t xml:space="preserve">экономическом и валютном союзе </w:t>
      </w:r>
      <w:r w:rsidR="0018096F" w:rsidRPr="00FD6D1D">
        <w:rPr>
          <w:rFonts w:ascii="Times New Roman" w:hAnsi="Times New Roman" w:cs="Times New Roman"/>
          <w:sz w:val="28"/>
          <w:szCs w:val="28"/>
        </w:rPr>
        <w:t xml:space="preserve">происходит создание единой региональной валютной системы, </w:t>
      </w:r>
      <w:r w:rsidR="0000051D">
        <w:rPr>
          <w:rFonts w:ascii="Times New Roman" w:hAnsi="Times New Roman" w:cs="Times New Roman"/>
          <w:sz w:val="28"/>
          <w:szCs w:val="28"/>
        </w:rPr>
        <w:t>появляются единый Ц</w:t>
      </w:r>
      <w:r w:rsidR="0018096F" w:rsidRPr="00FD6D1D">
        <w:rPr>
          <w:rFonts w:ascii="Times New Roman" w:hAnsi="Times New Roman" w:cs="Times New Roman"/>
          <w:sz w:val="28"/>
          <w:szCs w:val="28"/>
        </w:rPr>
        <w:t>ентральный банк и единая валюта, обеспечивается согласование валютно-кредитной политики.</w:t>
      </w:r>
    </w:p>
    <w:p w14:paraId="7636F597" w14:textId="299B1FA8" w:rsidR="00F14F8C" w:rsidRPr="00FD6D1D" w:rsidRDefault="00786CED" w:rsidP="004E097E">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По мере развития экономического союза у участников объединения могут возникнуть предпосылки для перехода на высшую ступень региональной интеграции – создание политического союза.</w:t>
      </w:r>
      <w:r w:rsidRPr="00FD6D1D">
        <w:rPr>
          <w:rFonts w:ascii="Times New Roman" w:hAnsi="Times New Roman" w:cs="Times New Roman"/>
          <w:i/>
          <w:sz w:val="28"/>
          <w:szCs w:val="28"/>
        </w:rPr>
        <w:t xml:space="preserve"> </w:t>
      </w:r>
      <w:r w:rsidRPr="00FD6D1D">
        <w:rPr>
          <w:rFonts w:ascii="Times New Roman" w:hAnsi="Times New Roman" w:cs="Times New Roman"/>
          <w:sz w:val="28"/>
          <w:szCs w:val="28"/>
        </w:rPr>
        <w:t>В этом случае единое рыночное пространство превращается в одну большую хозяйственно-политическую систему. Во время перехода от экономического союза к политическому появляется новый субъект международных отношений, который выражает интересы и политическую волю всех стран-участниц союза</w:t>
      </w:r>
      <w:r w:rsidR="00DD7EEE" w:rsidRPr="00FD6D1D">
        <w:rPr>
          <w:rFonts w:ascii="Times New Roman" w:hAnsi="Times New Roman" w:cs="Times New Roman"/>
          <w:sz w:val="28"/>
          <w:szCs w:val="28"/>
        </w:rPr>
        <w:t>. Фактически появляется новое крупное федеративное государство.</w:t>
      </w:r>
    </w:p>
    <w:p w14:paraId="68AB984A" w14:textId="3ABDEBF9" w:rsidR="00843A51" w:rsidRPr="00FD6D1D" w:rsidRDefault="00843A51" w:rsidP="004E097E">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Так сложилось, что интеграционные процессы чаще всего объяснялись с точки зрения трех различных подходов: </w:t>
      </w:r>
      <w:r w:rsidRPr="00FD6D1D">
        <w:rPr>
          <w:rFonts w:ascii="Times New Roman" w:hAnsi="Times New Roman" w:cs="Times New Roman"/>
          <w:i/>
          <w:sz w:val="28"/>
          <w:szCs w:val="28"/>
        </w:rPr>
        <w:t>фе</w:t>
      </w:r>
      <w:r w:rsidR="000D2D8A" w:rsidRPr="00FD6D1D">
        <w:rPr>
          <w:rFonts w:ascii="Times New Roman" w:hAnsi="Times New Roman" w:cs="Times New Roman"/>
          <w:i/>
          <w:sz w:val="28"/>
          <w:szCs w:val="28"/>
        </w:rPr>
        <w:t xml:space="preserve">дерализма, функционализма </w:t>
      </w:r>
      <w:r w:rsidR="000D2D8A" w:rsidRPr="00FD6D1D">
        <w:rPr>
          <w:rFonts w:ascii="Times New Roman" w:hAnsi="Times New Roman" w:cs="Times New Roman"/>
          <w:sz w:val="28"/>
          <w:szCs w:val="28"/>
        </w:rPr>
        <w:t>и</w:t>
      </w:r>
      <w:r w:rsidR="000D2D8A" w:rsidRPr="00FD6D1D">
        <w:rPr>
          <w:rFonts w:ascii="Times New Roman" w:hAnsi="Times New Roman" w:cs="Times New Roman"/>
          <w:i/>
          <w:sz w:val="28"/>
          <w:szCs w:val="28"/>
        </w:rPr>
        <w:t xml:space="preserve"> нео</w:t>
      </w:r>
      <w:r w:rsidRPr="00FD6D1D">
        <w:rPr>
          <w:rFonts w:ascii="Times New Roman" w:hAnsi="Times New Roman" w:cs="Times New Roman"/>
          <w:i/>
          <w:sz w:val="28"/>
          <w:szCs w:val="28"/>
        </w:rPr>
        <w:t xml:space="preserve">функционализма. </w:t>
      </w:r>
      <w:r w:rsidRPr="00FD6D1D">
        <w:rPr>
          <w:rFonts w:ascii="Times New Roman" w:hAnsi="Times New Roman" w:cs="Times New Roman"/>
          <w:sz w:val="28"/>
          <w:szCs w:val="28"/>
        </w:rPr>
        <w:t xml:space="preserve">Все эти подходы были использованы для анализа интеграционных процессов, происходивших в послевоенной Европе. </w:t>
      </w:r>
    </w:p>
    <w:p w14:paraId="19FE389C" w14:textId="77777777" w:rsidR="00843A51" w:rsidRPr="00FD6D1D" w:rsidRDefault="00843A51" w:rsidP="00843A51">
      <w:pPr>
        <w:pStyle w:val="a3"/>
        <w:spacing w:line="360" w:lineRule="auto"/>
        <w:ind w:left="-567" w:firstLine="567"/>
        <w:jc w:val="both"/>
        <w:rPr>
          <w:rFonts w:ascii="Times New Roman" w:hAnsi="Times New Roman" w:cs="Times New Roman"/>
          <w:sz w:val="28"/>
          <w:szCs w:val="28"/>
        </w:rPr>
      </w:pPr>
    </w:p>
    <w:p w14:paraId="48CE7776" w14:textId="0D6F0E57" w:rsidR="00843A51" w:rsidRPr="00FD6D1D" w:rsidRDefault="00DF3F39" w:rsidP="00796501">
      <w:pPr>
        <w:pStyle w:val="a3"/>
        <w:spacing w:line="360" w:lineRule="auto"/>
        <w:ind w:left="-567" w:firstLine="567"/>
        <w:jc w:val="both"/>
        <w:outlineLvl w:val="0"/>
        <w:rPr>
          <w:rFonts w:ascii="Times New Roman" w:hAnsi="Times New Roman" w:cs="Times New Roman"/>
          <w:b/>
          <w:sz w:val="28"/>
          <w:szCs w:val="28"/>
        </w:rPr>
      </w:pPr>
      <w:r w:rsidRPr="00FD6D1D">
        <w:rPr>
          <w:rFonts w:ascii="Times New Roman" w:hAnsi="Times New Roman" w:cs="Times New Roman"/>
          <w:b/>
          <w:sz w:val="28"/>
          <w:szCs w:val="28"/>
        </w:rPr>
        <w:t>1.3</w:t>
      </w:r>
      <w:r w:rsidR="00843A51" w:rsidRPr="00FD6D1D">
        <w:rPr>
          <w:rFonts w:ascii="Times New Roman" w:hAnsi="Times New Roman" w:cs="Times New Roman"/>
          <w:b/>
          <w:sz w:val="28"/>
          <w:szCs w:val="28"/>
        </w:rPr>
        <w:t>.2.1 Научная школа федералистов</w:t>
      </w:r>
    </w:p>
    <w:p w14:paraId="33C9CBF3" w14:textId="77777777" w:rsidR="00843A51" w:rsidRPr="00FD6D1D" w:rsidRDefault="00843A51"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Федерализм используется для описания процесса европейской интеграции со времен Второй мировой войны. Интеграция с точки зрения федералистов «требует создания двухуровневой системы управления – всеобщего федерального правительства и местных правительств»</w:t>
      </w:r>
      <w:r w:rsidRPr="00FD6D1D">
        <w:rPr>
          <w:rStyle w:val="a6"/>
          <w:rFonts w:ascii="Times New Roman" w:hAnsi="Times New Roman" w:cs="Times New Roman"/>
          <w:sz w:val="28"/>
          <w:szCs w:val="28"/>
        </w:rPr>
        <w:footnoteReference w:id="37"/>
      </w:r>
      <w:r w:rsidRPr="00FD6D1D">
        <w:rPr>
          <w:rFonts w:ascii="Times New Roman" w:hAnsi="Times New Roman" w:cs="Times New Roman"/>
          <w:sz w:val="28"/>
          <w:szCs w:val="28"/>
        </w:rPr>
        <w:t xml:space="preserve">. Случай ЕС представляет собой тренд в сторону создания правительства федерального типа, в то время как страны-члены могут служить в качестве «местных правительств». </w:t>
      </w:r>
    </w:p>
    <w:p w14:paraId="5FA1FA33" w14:textId="148DCB5C" w:rsidR="00843A51" w:rsidRPr="00FD6D1D" w:rsidRDefault="00843A51"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lastRenderedPageBreak/>
        <w:t>Федералисты уделяют много внимания созданию институционального порядка и наднационального правительства. В такой системе центральный федеральный институт берет на себя ответственность за оборону и внешние связи. Но с точки зрения последовательности интегра</w:t>
      </w:r>
      <w:r w:rsidR="000D2D8A" w:rsidRPr="00FD6D1D">
        <w:rPr>
          <w:rFonts w:ascii="Times New Roman" w:hAnsi="Times New Roman" w:cs="Times New Roman"/>
          <w:sz w:val="28"/>
          <w:szCs w:val="28"/>
        </w:rPr>
        <w:t>ции</w:t>
      </w:r>
      <w:r w:rsidRPr="00FD6D1D">
        <w:rPr>
          <w:rFonts w:ascii="Times New Roman" w:hAnsi="Times New Roman" w:cs="Times New Roman"/>
          <w:sz w:val="28"/>
          <w:szCs w:val="28"/>
        </w:rPr>
        <w:t xml:space="preserve"> федералисты настаивают на том, что «первой ступенью является политическая интеграция, за которой следует экономическая интеграция»</w:t>
      </w:r>
      <w:r w:rsidRPr="00FD6D1D">
        <w:rPr>
          <w:rStyle w:val="a6"/>
          <w:rFonts w:ascii="Times New Roman" w:hAnsi="Times New Roman" w:cs="Times New Roman"/>
          <w:sz w:val="28"/>
          <w:szCs w:val="28"/>
        </w:rPr>
        <w:footnoteReference w:id="38"/>
      </w:r>
      <w:r w:rsidRPr="00FD6D1D">
        <w:rPr>
          <w:rFonts w:ascii="Times New Roman" w:hAnsi="Times New Roman" w:cs="Times New Roman"/>
          <w:sz w:val="28"/>
          <w:szCs w:val="28"/>
        </w:rPr>
        <w:t xml:space="preserve">. Федералисты верят в то, что политическая интеграция может создать благоприятные условия для экономической интеграции. Посредством координации и контроля федерального правительства страны-члены, объединив свои финансовые возможности, могут поэтапно планировать экономическую интеграцию. </w:t>
      </w:r>
      <w:r w:rsidR="000D2D8A" w:rsidRPr="00FD6D1D">
        <w:rPr>
          <w:rFonts w:ascii="Times New Roman" w:hAnsi="Times New Roman" w:cs="Times New Roman"/>
          <w:sz w:val="28"/>
          <w:szCs w:val="28"/>
        </w:rPr>
        <w:t>Сильная</w:t>
      </w:r>
      <w:r w:rsidRPr="00FD6D1D">
        <w:rPr>
          <w:rFonts w:ascii="Times New Roman" w:hAnsi="Times New Roman" w:cs="Times New Roman"/>
          <w:sz w:val="28"/>
          <w:szCs w:val="28"/>
        </w:rPr>
        <w:t xml:space="preserve"> сторона федералистов в том, что они уделяют много внимания конечному </w:t>
      </w:r>
      <w:r w:rsidR="000D2D8A" w:rsidRPr="00FD6D1D">
        <w:rPr>
          <w:rFonts w:ascii="Times New Roman" w:hAnsi="Times New Roman" w:cs="Times New Roman"/>
          <w:sz w:val="28"/>
          <w:szCs w:val="28"/>
        </w:rPr>
        <w:t>итогу</w:t>
      </w:r>
      <w:r w:rsidRPr="00FD6D1D">
        <w:rPr>
          <w:rFonts w:ascii="Times New Roman" w:hAnsi="Times New Roman" w:cs="Times New Roman"/>
          <w:sz w:val="28"/>
          <w:szCs w:val="28"/>
        </w:rPr>
        <w:t xml:space="preserve"> интеграции, а их слабая сторона</w:t>
      </w:r>
      <w:r w:rsidR="000D2D8A" w:rsidRPr="00FD6D1D">
        <w:rPr>
          <w:rFonts w:ascii="Times New Roman" w:hAnsi="Times New Roman" w:cs="Times New Roman"/>
          <w:sz w:val="28"/>
          <w:szCs w:val="28"/>
        </w:rPr>
        <w:t xml:space="preserve"> заключается в отсутствии </w:t>
      </w:r>
      <w:r w:rsidRPr="00FD6D1D">
        <w:rPr>
          <w:rFonts w:ascii="Times New Roman" w:hAnsi="Times New Roman" w:cs="Times New Roman"/>
          <w:sz w:val="28"/>
          <w:szCs w:val="28"/>
        </w:rPr>
        <w:t>детального анализа самого интеграционного процесса</w:t>
      </w:r>
      <w:r w:rsidRPr="00FD6D1D">
        <w:rPr>
          <w:rStyle w:val="a6"/>
          <w:rFonts w:ascii="Times New Roman" w:hAnsi="Times New Roman" w:cs="Times New Roman"/>
          <w:sz w:val="28"/>
          <w:szCs w:val="28"/>
        </w:rPr>
        <w:footnoteReference w:id="39"/>
      </w:r>
      <w:r w:rsidRPr="00FD6D1D">
        <w:rPr>
          <w:rFonts w:ascii="Times New Roman" w:hAnsi="Times New Roman" w:cs="Times New Roman"/>
          <w:sz w:val="28"/>
          <w:szCs w:val="28"/>
        </w:rPr>
        <w:t>.</w:t>
      </w:r>
    </w:p>
    <w:p w14:paraId="640856F5" w14:textId="77777777" w:rsidR="00843A51" w:rsidRPr="00FD6D1D" w:rsidRDefault="00843A51" w:rsidP="00843A51">
      <w:pPr>
        <w:pStyle w:val="a3"/>
        <w:spacing w:line="360" w:lineRule="auto"/>
        <w:ind w:left="-567" w:firstLine="567"/>
        <w:jc w:val="both"/>
        <w:rPr>
          <w:rFonts w:ascii="Times New Roman" w:hAnsi="Times New Roman" w:cs="Times New Roman"/>
          <w:sz w:val="28"/>
          <w:szCs w:val="28"/>
        </w:rPr>
      </w:pPr>
    </w:p>
    <w:p w14:paraId="2EFCEC71" w14:textId="0B40F54B" w:rsidR="00843A51" w:rsidRPr="00FD6D1D" w:rsidRDefault="00DF3F39" w:rsidP="00796501">
      <w:pPr>
        <w:pStyle w:val="a3"/>
        <w:spacing w:line="360" w:lineRule="auto"/>
        <w:ind w:left="-567" w:firstLine="567"/>
        <w:jc w:val="both"/>
        <w:outlineLvl w:val="0"/>
        <w:rPr>
          <w:rFonts w:ascii="Times New Roman" w:hAnsi="Times New Roman" w:cs="Times New Roman"/>
          <w:b/>
          <w:sz w:val="28"/>
          <w:szCs w:val="28"/>
        </w:rPr>
      </w:pPr>
      <w:r w:rsidRPr="00FD6D1D">
        <w:rPr>
          <w:rFonts w:ascii="Times New Roman" w:hAnsi="Times New Roman" w:cs="Times New Roman"/>
          <w:b/>
          <w:sz w:val="28"/>
          <w:szCs w:val="28"/>
        </w:rPr>
        <w:t>1.3</w:t>
      </w:r>
      <w:r w:rsidR="00843A51" w:rsidRPr="00FD6D1D">
        <w:rPr>
          <w:rFonts w:ascii="Times New Roman" w:hAnsi="Times New Roman" w:cs="Times New Roman"/>
          <w:b/>
          <w:sz w:val="28"/>
          <w:szCs w:val="28"/>
        </w:rPr>
        <w:t>.2.2 Научная школа функционалистов</w:t>
      </w:r>
    </w:p>
    <w:p w14:paraId="3807730F" w14:textId="1EBF4FFB" w:rsidR="00843A51" w:rsidRPr="00FD6D1D" w:rsidRDefault="00843A51"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Второй по счету популярной концепцией интеграции является функционализм. В данном случае «приоритетным направлением являются человеческие нужды, а не окончание интеграционного процесса»</w:t>
      </w:r>
      <w:r w:rsidRPr="00FD6D1D">
        <w:rPr>
          <w:rStyle w:val="a6"/>
          <w:rFonts w:ascii="Times New Roman" w:hAnsi="Times New Roman" w:cs="Times New Roman"/>
          <w:sz w:val="28"/>
          <w:szCs w:val="28"/>
        </w:rPr>
        <w:footnoteReference w:id="40"/>
      </w:r>
      <w:r w:rsidRPr="00FD6D1D">
        <w:rPr>
          <w:rFonts w:ascii="Times New Roman" w:hAnsi="Times New Roman" w:cs="Times New Roman"/>
          <w:sz w:val="28"/>
          <w:szCs w:val="28"/>
        </w:rPr>
        <w:t>. Функционалисты отмечают важность человеческих нужд и общественного благосостояния и убеждены, что «межнациональные институты могут гораздо лучше и эффективней обеспечить благосостояние общества, чем национальные правительства»</w:t>
      </w:r>
      <w:r w:rsidRPr="00FD6D1D">
        <w:rPr>
          <w:rStyle w:val="a6"/>
          <w:rFonts w:ascii="Times New Roman" w:hAnsi="Times New Roman" w:cs="Times New Roman"/>
          <w:sz w:val="28"/>
          <w:szCs w:val="28"/>
        </w:rPr>
        <w:footnoteReference w:id="41"/>
      </w:r>
      <w:r w:rsidRPr="00FD6D1D">
        <w:rPr>
          <w:rFonts w:ascii="Times New Roman" w:hAnsi="Times New Roman" w:cs="Times New Roman"/>
          <w:sz w:val="28"/>
          <w:szCs w:val="28"/>
        </w:rPr>
        <w:t xml:space="preserve">. Функционалисты больше концентрируются на обществе, в особенности на международном </w:t>
      </w:r>
      <w:r w:rsidR="000D2D8A" w:rsidRPr="00FD6D1D">
        <w:rPr>
          <w:rFonts w:ascii="Times New Roman" w:hAnsi="Times New Roman" w:cs="Times New Roman"/>
          <w:sz w:val="28"/>
          <w:szCs w:val="28"/>
        </w:rPr>
        <w:t>со</w:t>
      </w:r>
      <w:r w:rsidRPr="00FD6D1D">
        <w:rPr>
          <w:rFonts w:ascii="Times New Roman" w:hAnsi="Times New Roman" w:cs="Times New Roman"/>
          <w:sz w:val="28"/>
          <w:szCs w:val="28"/>
        </w:rPr>
        <w:t xml:space="preserve">обществе, чем на государстве. Они убеждены, что «с помощью сети различных межгосударственных институтов можно разрешить многие социальные и экономические проблемы, поспособствовать </w:t>
      </w:r>
      <w:r w:rsidRPr="00FD6D1D">
        <w:rPr>
          <w:rFonts w:ascii="Times New Roman" w:hAnsi="Times New Roman" w:cs="Times New Roman"/>
          <w:sz w:val="28"/>
          <w:szCs w:val="28"/>
        </w:rPr>
        <w:lastRenderedPageBreak/>
        <w:t>развитию зависимости стран друг от друга и создать мирную международную обстановку и общество, настроенное против войны»</w:t>
      </w:r>
      <w:r w:rsidRPr="00FD6D1D">
        <w:rPr>
          <w:rStyle w:val="a6"/>
          <w:rFonts w:ascii="Times New Roman" w:hAnsi="Times New Roman" w:cs="Times New Roman"/>
          <w:sz w:val="28"/>
          <w:szCs w:val="28"/>
        </w:rPr>
        <w:footnoteReference w:id="42"/>
      </w:r>
      <w:r w:rsidRPr="00FD6D1D">
        <w:rPr>
          <w:rFonts w:ascii="Times New Roman" w:hAnsi="Times New Roman" w:cs="Times New Roman"/>
          <w:sz w:val="28"/>
          <w:szCs w:val="28"/>
        </w:rPr>
        <w:t xml:space="preserve">. </w:t>
      </w:r>
    </w:p>
    <w:p w14:paraId="757DC5E9" w14:textId="7A002EE5" w:rsidR="00843A51" w:rsidRDefault="00843A51" w:rsidP="00BB4FAC">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Другой отличительной чертой функционалистов является их убежденность в том, что сотрудничество между странами должно нач</w:t>
      </w:r>
      <w:r w:rsidR="000D2D8A" w:rsidRPr="00FD6D1D">
        <w:rPr>
          <w:rFonts w:ascii="Times New Roman" w:hAnsi="Times New Roman" w:cs="Times New Roman"/>
          <w:sz w:val="28"/>
          <w:szCs w:val="28"/>
        </w:rPr>
        <w:t>инаться не с политической сферы. В</w:t>
      </w:r>
      <w:r w:rsidRPr="00FD6D1D">
        <w:rPr>
          <w:rFonts w:ascii="Times New Roman" w:hAnsi="Times New Roman" w:cs="Times New Roman"/>
          <w:sz w:val="28"/>
          <w:szCs w:val="28"/>
        </w:rPr>
        <w:t xml:space="preserve"> частности, функционалисты считают, </w:t>
      </w:r>
      <w:r w:rsidR="000D2D8A" w:rsidRPr="00FD6D1D">
        <w:rPr>
          <w:rFonts w:ascii="Times New Roman" w:hAnsi="Times New Roman" w:cs="Times New Roman"/>
          <w:sz w:val="28"/>
          <w:szCs w:val="28"/>
        </w:rPr>
        <w:t xml:space="preserve">что </w:t>
      </w:r>
      <w:r w:rsidRPr="00FD6D1D">
        <w:rPr>
          <w:rFonts w:ascii="Times New Roman" w:hAnsi="Times New Roman" w:cs="Times New Roman"/>
          <w:sz w:val="28"/>
          <w:szCs w:val="28"/>
        </w:rPr>
        <w:t>сотрудничество именно в технической сфере поспособствует сотрудничеству в других сферах, так как техническая сфера менее всего может провоцировать политические конфликты</w:t>
      </w:r>
      <w:r w:rsidRPr="00FD6D1D">
        <w:rPr>
          <w:rStyle w:val="a6"/>
          <w:rFonts w:ascii="Times New Roman" w:hAnsi="Times New Roman" w:cs="Times New Roman"/>
          <w:sz w:val="28"/>
          <w:szCs w:val="28"/>
        </w:rPr>
        <w:footnoteReference w:id="43"/>
      </w:r>
      <w:r w:rsidRPr="00FD6D1D">
        <w:rPr>
          <w:rFonts w:ascii="Times New Roman" w:hAnsi="Times New Roman" w:cs="Times New Roman"/>
          <w:sz w:val="28"/>
          <w:szCs w:val="28"/>
        </w:rPr>
        <w:t xml:space="preserve">. ЕС начался с Европейского объединения угля и стали, экономическое сотрудничество было первым шагом. Во время взаимодействия в экономической и социальной сферах страны-участницы будут сталкиваться с общими проблемами, и в процессе решения этих проблем они будут усиливать международное сотрудничество. Со временем подобное сотрудничество и выработка определенных общих ценностей войдут в их привычки. Это, в свою очередь, поспособствует их сотрудничеству на более высоком, политическом уровне. Функционалисты верят, что развитие науки и технологий вместе с усилившимся взаимодействием в области экономики смогут поднять на новый уровень и политическое взаимодействие. </w:t>
      </w:r>
    </w:p>
    <w:p w14:paraId="2ED13D25" w14:textId="77777777" w:rsidR="0000051D" w:rsidRPr="00FD6D1D" w:rsidRDefault="0000051D" w:rsidP="00BB4FAC">
      <w:pPr>
        <w:pStyle w:val="a3"/>
        <w:spacing w:line="360" w:lineRule="auto"/>
        <w:ind w:left="-567" w:firstLine="567"/>
        <w:jc w:val="both"/>
        <w:rPr>
          <w:rFonts w:ascii="Times New Roman" w:hAnsi="Times New Roman" w:cs="Times New Roman"/>
          <w:sz w:val="28"/>
          <w:szCs w:val="28"/>
        </w:rPr>
      </w:pPr>
    </w:p>
    <w:p w14:paraId="751E63CB" w14:textId="2ECB828F" w:rsidR="00843A51" w:rsidRPr="00FD6D1D" w:rsidRDefault="00DF3F39" w:rsidP="00796501">
      <w:pPr>
        <w:pStyle w:val="a3"/>
        <w:spacing w:line="360" w:lineRule="auto"/>
        <w:ind w:left="-567" w:firstLine="567"/>
        <w:jc w:val="both"/>
        <w:outlineLvl w:val="0"/>
        <w:rPr>
          <w:rFonts w:ascii="Times New Roman" w:hAnsi="Times New Roman" w:cs="Times New Roman"/>
          <w:b/>
          <w:sz w:val="28"/>
          <w:szCs w:val="28"/>
        </w:rPr>
      </w:pPr>
      <w:r w:rsidRPr="00FD6D1D">
        <w:rPr>
          <w:rFonts w:ascii="Times New Roman" w:hAnsi="Times New Roman" w:cs="Times New Roman"/>
          <w:b/>
          <w:sz w:val="28"/>
          <w:szCs w:val="28"/>
        </w:rPr>
        <w:t>1.3</w:t>
      </w:r>
      <w:r w:rsidR="000D2D8A" w:rsidRPr="00FD6D1D">
        <w:rPr>
          <w:rFonts w:ascii="Times New Roman" w:hAnsi="Times New Roman" w:cs="Times New Roman"/>
          <w:b/>
          <w:sz w:val="28"/>
          <w:szCs w:val="28"/>
        </w:rPr>
        <w:t>.2.3 Научная школа нео</w:t>
      </w:r>
      <w:r w:rsidR="00843A51" w:rsidRPr="00FD6D1D">
        <w:rPr>
          <w:rFonts w:ascii="Times New Roman" w:hAnsi="Times New Roman" w:cs="Times New Roman"/>
          <w:b/>
          <w:sz w:val="28"/>
          <w:szCs w:val="28"/>
        </w:rPr>
        <w:t>функционалистов</w:t>
      </w:r>
    </w:p>
    <w:p w14:paraId="29E74F2B" w14:textId="6651783C" w:rsidR="00843A51" w:rsidRPr="00FD6D1D" w:rsidRDefault="00843A51"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Последней из ключевых ко</w:t>
      </w:r>
      <w:r w:rsidR="000D2D8A" w:rsidRPr="00FD6D1D">
        <w:rPr>
          <w:rFonts w:ascii="Times New Roman" w:hAnsi="Times New Roman" w:cs="Times New Roman"/>
          <w:sz w:val="28"/>
          <w:szCs w:val="28"/>
        </w:rPr>
        <w:t>нцепций интеграции является нео</w:t>
      </w:r>
      <w:r w:rsidRPr="00FD6D1D">
        <w:rPr>
          <w:rFonts w:ascii="Times New Roman" w:hAnsi="Times New Roman" w:cs="Times New Roman"/>
          <w:sz w:val="28"/>
          <w:szCs w:val="28"/>
        </w:rPr>
        <w:t xml:space="preserve">функционализм. Нео-функционализм возник из-за </w:t>
      </w:r>
      <w:r w:rsidR="0000051D">
        <w:rPr>
          <w:rFonts w:ascii="Times New Roman" w:hAnsi="Times New Roman" w:cs="Times New Roman"/>
          <w:sz w:val="28"/>
          <w:szCs w:val="28"/>
        </w:rPr>
        <w:t>несовпадения</w:t>
      </w:r>
      <w:r w:rsidRPr="00FD6D1D">
        <w:rPr>
          <w:rFonts w:ascii="Times New Roman" w:hAnsi="Times New Roman" w:cs="Times New Roman"/>
          <w:sz w:val="28"/>
          <w:szCs w:val="28"/>
        </w:rPr>
        <w:t xml:space="preserve"> идей функционалистов с реальными интеграционным</w:t>
      </w:r>
      <w:r w:rsidR="000D2D8A" w:rsidRPr="00FD6D1D">
        <w:rPr>
          <w:rFonts w:ascii="Times New Roman" w:hAnsi="Times New Roman" w:cs="Times New Roman"/>
          <w:sz w:val="28"/>
          <w:szCs w:val="28"/>
        </w:rPr>
        <w:t>и процессами, происходившими в З</w:t>
      </w:r>
      <w:r w:rsidRPr="00FD6D1D">
        <w:rPr>
          <w:rFonts w:ascii="Times New Roman" w:hAnsi="Times New Roman" w:cs="Times New Roman"/>
          <w:sz w:val="28"/>
          <w:szCs w:val="28"/>
        </w:rPr>
        <w:t>ападной Европе</w:t>
      </w:r>
      <w:r w:rsidRPr="00FD6D1D">
        <w:rPr>
          <w:rStyle w:val="a6"/>
          <w:rFonts w:ascii="Times New Roman" w:hAnsi="Times New Roman" w:cs="Times New Roman"/>
          <w:sz w:val="28"/>
          <w:szCs w:val="28"/>
        </w:rPr>
        <w:footnoteReference w:id="44"/>
      </w:r>
      <w:r w:rsidRPr="00FD6D1D">
        <w:rPr>
          <w:rFonts w:ascii="Times New Roman" w:hAnsi="Times New Roman" w:cs="Times New Roman"/>
          <w:sz w:val="28"/>
          <w:szCs w:val="28"/>
        </w:rPr>
        <w:t xml:space="preserve">. Как видно из самого названия этого направления, оно возникло на основе идей функционализма. Однако эти два направления имеют между собой три основных различия. </w:t>
      </w:r>
    </w:p>
    <w:p w14:paraId="29D4F82B" w14:textId="16165FE3" w:rsidR="00843A51" w:rsidRPr="00FD6D1D" w:rsidRDefault="00843A51"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Во-первых, в </w:t>
      </w:r>
      <w:r w:rsidR="000D2D8A" w:rsidRPr="00FD6D1D">
        <w:rPr>
          <w:rFonts w:ascii="Times New Roman" w:hAnsi="Times New Roman" w:cs="Times New Roman"/>
          <w:sz w:val="28"/>
          <w:szCs w:val="28"/>
        </w:rPr>
        <w:t>отличие от функционалистов, нео</w:t>
      </w:r>
      <w:r w:rsidRPr="00FD6D1D">
        <w:rPr>
          <w:rFonts w:ascii="Times New Roman" w:hAnsi="Times New Roman" w:cs="Times New Roman"/>
          <w:sz w:val="28"/>
          <w:szCs w:val="28"/>
        </w:rPr>
        <w:t xml:space="preserve">функционалисты убеждены, что интеграция должна происходить на разделенной территории. </w:t>
      </w:r>
    </w:p>
    <w:p w14:paraId="6A415166" w14:textId="5E7E7D32" w:rsidR="00843A51" w:rsidRPr="00FD6D1D" w:rsidRDefault="00843A51"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lastRenderedPageBreak/>
        <w:t>Во-вторых, в то время</w:t>
      </w:r>
      <w:r w:rsidR="0000051D" w:rsidRPr="00E0266D">
        <w:rPr>
          <w:rFonts w:ascii="Times New Roman" w:hAnsi="Times New Roman" w:cs="Times New Roman"/>
          <w:sz w:val="28"/>
          <w:szCs w:val="28"/>
        </w:rPr>
        <w:t>,</w:t>
      </w:r>
      <w:r w:rsidRPr="00FD6D1D">
        <w:rPr>
          <w:rFonts w:ascii="Times New Roman" w:hAnsi="Times New Roman" w:cs="Times New Roman"/>
          <w:sz w:val="28"/>
          <w:szCs w:val="28"/>
        </w:rPr>
        <w:t xml:space="preserve"> как функционалисты утверждают, что наука и технологии – это ключевой факт</w:t>
      </w:r>
      <w:r w:rsidR="000D2D8A" w:rsidRPr="00FD6D1D">
        <w:rPr>
          <w:rFonts w:ascii="Times New Roman" w:hAnsi="Times New Roman" w:cs="Times New Roman"/>
          <w:sz w:val="28"/>
          <w:szCs w:val="28"/>
        </w:rPr>
        <w:t>ор, влияющий на интеграцию, нео</w:t>
      </w:r>
      <w:r w:rsidRPr="00FD6D1D">
        <w:rPr>
          <w:rFonts w:ascii="Times New Roman" w:hAnsi="Times New Roman" w:cs="Times New Roman"/>
          <w:sz w:val="28"/>
          <w:szCs w:val="28"/>
        </w:rPr>
        <w:t xml:space="preserve">функционалисты верят, что интеграция определяется не только экономическими и технологическими факторами, но и политическими; они играют в этом процессе важную роль. </w:t>
      </w:r>
    </w:p>
    <w:p w14:paraId="66DCB6B4" w14:textId="0B86DE92" w:rsidR="00843A51" w:rsidRPr="00FD6D1D" w:rsidRDefault="000D2D8A"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В-третьих, нео</w:t>
      </w:r>
      <w:r w:rsidR="00843A51" w:rsidRPr="00FD6D1D">
        <w:rPr>
          <w:rFonts w:ascii="Times New Roman" w:hAnsi="Times New Roman" w:cs="Times New Roman"/>
          <w:sz w:val="28"/>
          <w:szCs w:val="28"/>
        </w:rPr>
        <w:t>функционализм не взывает к созданию в будущем организаций, как это предлагает делать функционализм. Вместе предсказания ф</w:t>
      </w:r>
      <w:r w:rsidRPr="00FD6D1D">
        <w:rPr>
          <w:rFonts w:ascii="Times New Roman" w:hAnsi="Times New Roman" w:cs="Times New Roman"/>
          <w:sz w:val="28"/>
          <w:szCs w:val="28"/>
        </w:rPr>
        <w:t>инального исхода интеграции нео</w:t>
      </w:r>
      <w:r w:rsidR="00843A51" w:rsidRPr="00FD6D1D">
        <w:rPr>
          <w:rFonts w:ascii="Times New Roman" w:hAnsi="Times New Roman" w:cs="Times New Roman"/>
          <w:sz w:val="28"/>
          <w:szCs w:val="28"/>
        </w:rPr>
        <w:t>функционализм уделяет больше внимания самому процессу интеграции. Взаимодействие и интеграция сначала происходят в одной сфере, а потом переносятся на другие. Например, экономическая интеграция может поспособствовать развитию активного сотрудничества среди участников и перенести совместные усилия в сферу защиты окружающей среды и т.п. «Перенос» -</w:t>
      </w:r>
      <w:r w:rsidRPr="00FD6D1D">
        <w:rPr>
          <w:rFonts w:ascii="Times New Roman" w:hAnsi="Times New Roman" w:cs="Times New Roman"/>
          <w:sz w:val="28"/>
          <w:szCs w:val="28"/>
        </w:rPr>
        <w:t xml:space="preserve"> один из ключевых принципов нео</w:t>
      </w:r>
      <w:r w:rsidR="00843A51" w:rsidRPr="00FD6D1D">
        <w:rPr>
          <w:rFonts w:ascii="Times New Roman" w:hAnsi="Times New Roman" w:cs="Times New Roman"/>
          <w:sz w:val="28"/>
          <w:szCs w:val="28"/>
        </w:rPr>
        <w:t xml:space="preserve">функционализма. </w:t>
      </w:r>
    </w:p>
    <w:p w14:paraId="3C5A12DF" w14:textId="722A767B" w:rsidR="00843A51" w:rsidRPr="00FD6D1D" w:rsidRDefault="000D2D8A"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Описанные</w:t>
      </w:r>
      <w:r w:rsidR="00843A51" w:rsidRPr="00FD6D1D">
        <w:rPr>
          <w:rFonts w:ascii="Times New Roman" w:hAnsi="Times New Roman" w:cs="Times New Roman"/>
          <w:sz w:val="28"/>
          <w:szCs w:val="28"/>
        </w:rPr>
        <w:t xml:space="preserve"> выше три основных подхода дают ключ к пониманию интеграционных процессов</w:t>
      </w:r>
      <w:r w:rsidRPr="00FD6D1D">
        <w:rPr>
          <w:rFonts w:ascii="Times New Roman" w:hAnsi="Times New Roman" w:cs="Times New Roman"/>
          <w:sz w:val="28"/>
          <w:szCs w:val="28"/>
        </w:rPr>
        <w:t xml:space="preserve"> и далее сле</w:t>
      </w:r>
      <w:r w:rsidR="0000051D">
        <w:rPr>
          <w:rFonts w:ascii="Times New Roman" w:hAnsi="Times New Roman" w:cs="Times New Roman"/>
          <w:sz w:val="28"/>
          <w:szCs w:val="28"/>
        </w:rPr>
        <w:t>дует определить</w:t>
      </w:r>
      <w:r w:rsidR="00843A51" w:rsidRPr="00FD6D1D">
        <w:rPr>
          <w:rFonts w:ascii="Times New Roman" w:hAnsi="Times New Roman" w:cs="Times New Roman"/>
          <w:sz w:val="28"/>
          <w:szCs w:val="28"/>
        </w:rPr>
        <w:t xml:space="preserve">, какой подход точнее всего описывает случай с Гонконгом. </w:t>
      </w:r>
    </w:p>
    <w:p w14:paraId="6692DC09" w14:textId="77777777" w:rsidR="00843A51" w:rsidRPr="00FD6D1D" w:rsidRDefault="00843A51" w:rsidP="00843A51">
      <w:pPr>
        <w:pStyle w:val="a3"/>
        <w:spacing w:line="360" w:lineRule="auto"/>
        <w:ind w:left="-567" w:firstLine="567"/>
        <w:jc w:val="both"/>
        <w:rPr>
          <w:rFonts w:ascii="Times New Roman" w:hAnsi="Times New Roman" w:cs="Times New Roman"/>
          <w:sz w:val="28"/>
          <w:szCs w:val="28"/>
        </w:rPr>
      </w:pPr>
    </w:p>
    <w:p w14:paraId="2B103C1B" w14:textId="1728425E" w:rsidR="00843A51" w:rsidRPr="00FD6D1D" w:rsidRDefault="00DF3F39" w:rsidP="00796501">
      <w:pPr>
        <w:pStyle w:val="a3"/>
        <w:spacing w:line="360" w:lineRule="auto"/>
        <w:ind w:left="-567" w:firstLine="567"/>
        <w:jc w:val="both"/>
        <w:outlineLvl w:val="0"/>
        <w:rPr>
          <w:rFonts w:ascii="Times New Roman" w:hAnsi="Times New Roman" w:cs="Times New Roman"/>
          <w:b/>
          <w:sz w:val="28"/>
          <w:szCs w:val="28"/>
        </w:rPr>
      </w:pPr>
      <w:r w:rsidRPr="00FD6D1D">
        <w:rPr>
          <w:rFonts w:ascii="Times New Roman" w:hAnsi="Times New Roman" w:cs="Times New Roman"/>
          <w:b/>
          <w:sz w:val="28"/>
          <w:szCs w:val="28"/>
        </w:rPr>
        <w:t>1.3.</w:t>
      </w:r>
      <w:r w:rsidR="00843A51" w:rsidRPr="00FD6D1D">
        <w:rPr>
          <w:rFonts w:ascii="Times New Roman" w:hAnsi="Times New Roman" w:cs="Times New Roman"/>
          <w:b/>
          <w:sz w:val="28"/>
          <w:szCs w:val="28"/>
        </w:rPr>
        <w:t>3 Теоретические концепции интеграции в отношении Гонконга и материкового Китая</w:t>
      </w:r>
    </w:p>
    <w:p w14:paraId="28DEB4CC" w14:textId="77777777" w:rsidR="00843A51" w:rsidRPr="00FD6D1D" w:rsidRDefault="00843A51"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Прежде чем приступить к поиску подходящей концепции, сначала дадим определение понятию «интеграция». В самом простом смысле под словом «интеграция» понимается «соединение разделенных частей в одно целое». Затем, из самого понятия «интеграция» возникает два ключевых вопроса: первый из них касается конечного продукта интеграции, второй - процесса интеграции. </w:t>
      </w:r>
    </w:p>
    <w:p w14:paraId="02CAB98D" w14:textId="0375D7CC" w:rsidR="00843A51" w:rsidRPr="00FD6D1D" w:rsidRDefault="00843A51"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Во-первых, что представляет из себя конечный продукт интеграции? </w:t>
      </w:r>
      <w:r w:rsidR="0000051D">
        <w:rPr>
          <w:rFonts w:ascii="Times New Roman" w:hAnsi="Times New Roman" w:cs="Times New Roman"/>
          <w:sz w:val="28"/>
          <w:szCs w:val="28"/>
        </w:rPr>
        <w:t>В теории этого вопроса</w:t>
      </w:r>
      <w:r w:rsidRPr="00FD6D1D">
        <w:rPr>
          <w:rFonts w:ascii="Times New Roman" w:hAnsi="Times New Roman" w:cs="Times New Roman"/>
          <w:sz w:val="28"/>
          <w:szCs w:val="28"/>
        </w:rPr>
        <w:t xml:space="preserve"> существует разделение на две модели: государственную и общественную</w:t>
      </w:r>
      <w:r w:rsidRPr="00FD6D1D">
        <w:rPr>
          <w:rStyle w:val="a6"/>
          <w:rFonts w:ascii="Times New Roman" w:hAnsi="Times New Roman" w:cs="Times New Roman"/>
          <w:sz w:val="28"/>
          <w:szCs w:val="28"/>
        </w:rPr>
        <w:footnoteReference w:id="45"/>
      </w:r>
      <w:r w:rsidR="000D2D8A" w:rsidRPr="00FD6D1D">
        <w:rPr>
          <w:rFonts w:ascii="Times New Roman" w:hAnsi="Times New Roman" w:cs="Times New Roman"/>
          <w:sz w:val="28"/>
          <w:szCs w:val="28"/>
        </w:rPr>
        <w:t>. Федерализм и нео</w:t>
      </w:r>
      <w:r w:rsidRPr="00FD6D1D">
        <w:rPr>
          <w:rFonts w:ascii="Times New Roman" w:hAnsi="Times New Roman" w:cs="Times New Roman"/>
          <w:sz w:val="28"/>
          <w:szCs w:val="28"/>
        </w:rPr>
        <w:t xml:space="preserve">функционализм принадлежат к государственной модели. Федерализм, в первую очередь, концентрируется на создании федеральных институтов на наднациональном уровне, а затем на </w:t>
      </w:r>
      <w:r w:rsidRPr="00FD6D1D">
        <w:rPr>
          <w:rFonts w:ascii="Times New Roman" w:hAnsi="Times New Roman" w:cs="Times New Roman"/>
          <w:sz w:val="28"/>
          <w:szCs w:val="28"/>
        </w:rPr>
        <w:lastRenderedPageBreak/>
        <w:t>убеждении участвующих стран объединиться в соответствии с разработанной общей сист</w:t>
      </w:r>
      <w:r w:rsidR="005239AF" w:rsidRPr="00FD6D1D">
        <w:rPr>
          <w:rFonts w:ascii="Times New Roman" w:hAnsi="Times New Roman" w:cs="Times New Roman"/>
          <w:sz w:val="28"/>
          <w:szCs w:val="28"/>
        </w:rPr>
        <w:t>емой. Финальным результатом</w:t>
      </w:r>
      <w:r w:rsidR="0000051D" w:rsidRPr="00E0266D">
        <w:rPr>
          <w:rFonts w:ascii="Times New Roman" w:hAnsi="Times New Roman" w:cs="Times New Roman"/>
          <w:sz w:val="28"/>
          <w:szCs w:val="28"/>
        </w:rPr>
        <w:t xml:space="preserve">, </w:t>
      </w:r>
      <w:r w:rsidR="0000051D">
        <w:rPr>
          <w:rFonts w:ascii="Times New Roman" w:hAnsi="Times New Roman" w:cs="Times New Roman"/>
          <w:sz w:val="28"/>
          <w:szCs w:val="28"/>
          <w:lang w:val="en-US"/>
        </w:rPr>
        <w:t>c</w:t>
      </w:r>
      <w:r w:rsidR="0000051D">
        <w:rPr>
          <w:rFonts w:ascii="Times New Roman" w:hAnsi="Times New Roman" w:cs="Times New Roman"/>
          <w:sz w:val="28"/>
          <w:szCs w:val="28"/>
        </w:rPr>
        <w:t>огласно</w:t>
      </w:r>
      <w:r w:rsidR="005239AF" w:rsidRPr="00FD6D1D">
        <w:rPr>
          <w:rFonts w:ascii="Times New Roman" w:hAnsi="Times New Roman" w:cs="Times New Roman"/>
          <w:sz w:val="28"/>
          <w:szCs w:val="28"/>
        </w:rPr>
        <w:t xml:space="preserve"> нео</w:t>
      </w:r>
      <w:r w:rsidR="0000051D">
        <w:rPr>
          <w:rFonts w:ascii="Times New Roman" w:hAnsi="Times New Roman" w:cs="Times New Roman"/>
          <w:sz w:val="28"/>
          <w:szCs w:val="28"/>
        </w:rPr>
        <w:t>функционализму</w:t>
      </w:r>
      <w:r w:rsidR="0000051D" w:rsidRPr="00E0266D">
        <w:rPr>
          <w:rFonts w:ascii="Times New Roman" w:hAnsi="Times New Roman" w:cs="Times New Roman"/>
          <w:sz w:val="28"/>
          <w:szCs w:val="28"/>
        </w:rPr>
        <w:t>,</w:t>
      </w:r>
      <w:r w:rsidRPr="00FD6D1D">
        <w:rPr>
          <w:rFonts w:ascii="Times New Roman" w:hAnsi="Times New Roman" w:cs="Times New Roman"/>
          <w:sz w:val="28"/>
          <w:szCs w:val="28"/>
        </w:rPr>
        <w:t xml:space="preserve"> является «появление нового политического сообщества, наложенного поверх предыдущих»</w:t>
      </w:r>
      <w:r w:rsidRPr="00FD6D1D">
        <w:rPr>
          <w:rStyle w:val="a6"/>
          <w:rFonts w:ascii="Times New Roman" w:hAnsi="Times New Roman" w:cs="Times New Roman"/>
          <w:sz w:val="28"/>
          <w:szCs w:val="28"/>
        </w:rPr>
        <w:footnoteReference w:id="46"/>
      </w:r>
      <w:r w:rsidRPr="00FD6D1D">
        <w:rPr>
          <w:rFonts w:ascii="Times New Roman" w:hAnsi="Times New Roman" w:cs="Times New Roman"/>
          <w:sz w:val="28"/>
          <w:szCs w:val="28"/>
        </w:rPr>
        <w:t>. Н</w:t>
      </w:r>
      <w:r w:rsidR="000D2D8A" w:rsidRPr="00FD6D1D">
        <w:rPr>
          <w:rFonts w:ascii="Times New Roman" w:hAnsi="Times New Roman" w:cs="Times New Roman"/>
          <w:sz w:val="28"/>
          <w:szCs w:val="28"/>
        </w:rPr>
        <w:t>ео</w:t>
      </w:r>
      <w:r w:rsidRPr="00FD6D1D">
        <w:rPr>
          <w:rFonts w:ascii="Times New Roman" w:hAnsi="Times New Roman" w:cs="Times New Roman"/>
          <w:sz w:val="28"/>
          <w:szCs w:val="28"/>
        </w:rPr>
        <w:t>функционализм также акцентирует внимание на создании определенных форм международных политических институтов на</w:t>
      </w:r>
      <w:r w:rsidR="000D2D8A" w:rsidRPr="00FD6D1D">
        <w:rPr>
          <w:rFonts w:ascii="Times New Roman" w:hAnsi="Times New Roman" w:cs="Times New Roman"/>
          <w:sz w:val="28"/>
          <w:szCs w:val="28"/>
        </w:rPr>
        <w:t xml:space="preserve"> наднациональном уровне, но</w:t>
      </w:r>
      <w:r w:rsidRPr="00FD6D1D">
        <w:rPr>
          <w:rFonts w:ascii="Times New Roman" w:hAnsi="Times New Roman" w:cs="Times New Roman"/>
          <w:sz w:val="28"/>
          <w:szCs w:val="28"/>
        </w:rPr>
        <w:t xml:space="preserve"> не дает четкого описания общей системы, которая будет использована после интеграции. Функционализм, в свою очередь, относится к общественной модели. В рамках данной модели больше внимания уделяется обществу, а не государству, и развитие политических институтов не считается таким важным, как рост благосостояния людей, появление общих ценностей. </w:t>
      </w:r>
    </w:p>
    <w:p w14:paraId="363CF59E" w14:textId="085F94E4" w:rsidR="00843A51" w:rsidRPr="00FD6D1D" w:rsidRDefault="000C6E58" w:rsidP="00843A51">
      <w:pPr>
        <w:pStyle w:val="a3"/>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Далее</w:t>
      </w:r>
      <w:r w:rsidR="00843A51" w:rsidRPr="00FD6D1D">
        <w:rPr>
          <w:rFonts w:ascii="Times New Roman" w:hAnsi="Times New Roman" w:cs="Times New Roman"/>
          <w:sz w:val="28"/>
          <w:szCs w:val="28"/>
        </w:rPr>
        <w:t>, что представляет из себя процесс интеграции? В данном случае следует отметить наличие двух групп факторов: группа политических факторов и группа экономических, социальных и технологических факторо</w:t>
      </w:r>
      <w:r w:rsidR="000D2D8A" w:rsidRPr="00FD6D1D">
        <w:rPr>
          <w:rFonts w:ascii="Times New Roman" w:hAnsi="Times New Roman" w:cs="Times New Roman"/>
          <w:sz w:val="28"/>
          <w:szCs w:val="28"/>
        </w:rPr>
        <w:t>в</w:t>
      </w:r>
      <w:r w:rsidR="00843A51" w:rsidRPr="00FD6D1D">
        <w:rPr>
          <w:rFonts w:ascii="Times New Roman" w:hAnsi="Times New Roman" w:cs="Times New Roman"/>
          <w:sz w:val="28"/>
          <w:szCs w:val="28"/>
        </w:rPr>
        <w:t>. Федералисты сконцентрированы на первой группе факторов, а функционалист</w:t>
      </w:r>
      <w:r w:rsidR="00007CCB" w:rsidRPr="00FD6D1D">
        <w:rPr>
          <w:rFonts w:ascii="Times New Roman" w:hAnsi="Times New Roman" w:cs="Times New Roman"/>
          <w:sz w:val="28"/>
          <w:szCs w:val="28"/>
        </w:rPr>
        <w:t>ы и нео</w:t>
      </w:r>
      <w:r w:rsidR="00843A51" w:rsidRPr="00FD6D1D">
        <w:rPr>
          <w:rFonts w:ascii="Times New Roman" w:hAnsi="Times New Roman" w:cs="Times New Roman"/>
          <w:sz w:val="28"/>
          <w:szCs w:val="28"/>
        </w:rPr>
        <w:t xml:space="preserve">функционалисты на второй группе факторов, когда перемены в экономической, социальной и технологической сферах способны привести к переменам в сфере политической. </w:t>
      </w:r>
    </w:p>
    <w:p w14:paraId="5BA78C5C" w14:textId="4E7AF194" w:rsidR="00843A51" w:rsidRPr="00FD6D1D" w:rsidRDefault="00843A51"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В случае интеграции между Гонконгом и материковым Китаем подразумевается, что конечным продуктом интеграции будет объединенная суверенная единица, что сопоставимо с вышеописанной государственной моделью. Тогда, каким образом можно сделать</w:t>
      </w:r>
      <w:r w:rsidR="00007CCB" w:rsidRPr="00FD6D1D">
        <w:rPr>
          <w:rFonts w:ascii="Times New Roman" w:hAnsi="Times New Roman" w:cs="Times New Roman"/>
          <w:sz w:val="28"/>
          <w:szCs w:val="28"/>
        </w:rPr>
        <w:t xml:space="preserve"> выбор между федерализмом и нео</w:t>
      </w:r>
      <w:r w:rsidRPr="00FD6D1D">
        <w:rPr>
          <w:rFonts w:ascii="Times New Roman" w:hAnsi="Times New Roman" w:cs="Times New Roman"/>
          <w:sz w:val="28"/>
          <w:szCs w:val="28"/>
        </w:rPr>
        <w:t>функционализмом? Федерализм уделяет больше внимания финальному исходу интеграции, создани</w:t>
      </w:r>
      <w:r w:rsidR="00007CCB" w:rsidRPr="00FD6D1D">
        <w:rPr>
          <w:rFonts w:ascii="Times New Roman" w:hAnsi="Times New Roman" w:cs="Times New Roman"/>
          <w:sz w:val="28"/>
          <w:szCs w:val="28"/>
        </w:rPr>
        <w:t>ю федерального государства. Нео</w:t>
      </w:r>
      <w:r w:rsidRPr="00FD6D1D">
        <w:rPr>
          <w:rFonts w:ascii="Times New Roman" w:hAnsi="Times New Roman" w:cs="Times New Roman"/>
          <w:sz w:val="28"/>
          <w:szCs w:val="28"/>
        </w:rPr>
        <w:t>функционализм, наоборот, в основном сконцентрирован на процессе интеграции. Для Гонконга конечный продукт интеграции – это воссоединен</w:t>
      </w:r>
      <w:r w:rsidR="00007CCB" w:rsidRPr="00FD6D1D">
        <w:rPr>
          <w:rFonts w:ascii="Times New Roman" w:hAnsi="Times New Roman" w:cs="Times New Roman"/>
          <w:sz w:val="28"/>
          <w:szCs w:val="28"/>
        </w:rPr>
        <w:t>ие с Китаем. В действительности</w:t>
      </w:r>
      <w:r w:rsidRPr="00FD6D1D">
        <w:rPr>
          <w:rFonts w:ascii="Times New Roman" w:hAnsi="Times New Roman" w:cs="Times New Roman"/>
          <w:sz w:val="28"/>
          <w:szCs w:val="28"/>
        </w:rPr>
        <w:t xml:space="preserve"> с помощью модели «одна страна, две системы» Гонконг и материковый Китай уже пришли к объединению. Тем не менее, модель «одна страна, две системы» не </w:t>
      </w:r>
      <w:r w:rsidRPr="00FD6D1D">
        <w:rPr>
          <w:rFonts w:ascii="Times New Roman" w:hAnsi="Times New Roman" w:cs="Times New Roman"/>
          <w:sz w:val="28"/>
          <w:szCs w:val="28"/>
        </w:rPr>
        <w:lastRenderedPageBreak/>
        <w:t>является конечным продуктом интеграции</w:t>
      </w:r>
      <w:r w:rsidRPr="00FD6D1D">
        <w:rPr>
          <w:rStyle w:val="a6"/>
          <w:rFonts w:ascii="Times New Roman" w:hAnsi="Times New Roman" w:cs="Times New Roman"/>
          <w:sz w:val="28"/>
          <w:szCs w:val="28"/>
        </w:rPr>
        <w:footnoteReference w:id="47"/>
      </w:r>
      <w:r w:rsidR="000C6E58">
        <w:rPr>
          <w:rFonts w:ascii="Times New Roman" w:hAnsi="Times New Roman" w:cs="Times New Roman"/>
          <w:sz w:val="28"/>
          <w:szCs w:val="28"/>
        </w:rPr>
        <w:t>. Она</w:t>
      </w:r>
      <w:r w:rsidRPr="00FD6D1D">
        <w:rPr>
          <w:rFonts w:ascii="Times New Roman" w:hAnsi="Times New Roman" w:cs="Times New Roman"/>
          <w:sz w:val="28"/>
          <w:szCs w:val="28"/>
        </w:rPr>
        <w:t xml:space="preserve"> лишь описывает первоначальную стадию интеграции между Гонконгом и материком. Через десять лет </w:t>
      </w:r>
      <w:r w:rsidR="00007CCB" w:rsidRPr="00FD6D1D">
        <w:rPr>
          <w:rFonts w:ascii="Times New Roman" w:hAnsi="Times New Roman" w:cs="Times New Roman"/>
          <w:sz w:val="28"/>
          <w:szCs w:val="28"/>
        </w:rPr>
        <w:t>после начала интеграции</w:t>
      </w:r>
      <w:r w:rsidRPr="00FD6D1D">
        <w:rPr>
          <w:rFonts w:ascii="Times New Roman" w:hAnsi="Times New Roman" w:cs="Times New Roman"/>
          <w:sz w:val="28"/>
          <w:szCs w:val="28"/>
        </w:rPr>
        <w:t xml:space="preserve"> Гонконг и материковый Китай стали очень зависимы друг от друга. Также предполагается, что стороны продолжат процесс интеграции в будущем. Возможно, к 2047 году стороны положат конец существованию «двух систем», однако, на основе того, что происходит сейчас, федерализм не может предсказать, какую систему стороны выберут в качестве о</w:t>
      </w:r>
      <w:r w:rsidR="00007CCB" w:rsidRPr="00FD6D1D">
        <w:rPr>
          <w:rFonts w:ascii="Times New Roman" w:hAnsi="Times New Roman" w:cs="Times New Roman"/>
          <w:sz w:val="28"/>
          <w:szCs w:val="28"/>
        </w:rPr>
        <w:t>пределяющей. Таким образом, нео</w:t>
      </w:r>
      <w:r w:rsidRPr="00FD6D1D">
        <w:rPr>
          <w:rFonts w:ascii="Times New Roman" w:hAnsi="Times New Roman" w:cs="Times New Roman"/>
          <w:sz w:val="28"/>
          <w:szCs w:val="28"/>
        </w:rPr>
        <w:t xml:space="preserve">функционализм на данный момент является лучшей теоретической концепцией для объяснения интеграционных процессов между </w:t>
      </w:r>
      <w:r w:rsidR="00E854C2" w:rsidRPr="00FD6D1D">
        <w:rPr>
          <w:rFonts w:ascii="Times New Roman" w:hAnsi="Times New Roman" w:cs="Times New Roman"/>
          <w:sz w:val="28"/>
          <w:szCs w:val="28"/>
        </w:rPr>
        <w:t xml:space="preserve">Гонконгом и материковым Китаем. </w:t>
      </w:r>
    </w:p>
    <w:p w14:paraId="63481EC2" w14:textId="5B225291" w:rsidR="00FB0DB6" w:rsidRPr="00FD6D1D" w:rsidRDefault="00843A51"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Делая подобное предпол</w:t>
      </w:r>
      <w:r w:rsidR="00007CCB" w:rsidRPr="00FD6D1D">
        <w:rPr>
          <w:rFonts w:ascii="Times New Roman" w:hAnsi="Times New Roman" w:cs="Times New Roman"/>
          <w:sz w:val="28"/>
          <w:szCs w:val="28"/>
        </w:rPr>
        <w:t>ожение, важно отметить, что нео</w:t>
      </w:r>
      <w:r w:rsidRPr="00FD6D1D">
        <w:rPr>
          <w:rFonts w:ascii="Times New Roman" w:hAnsi="Times New Roman" w:cs="Times New Roman"/>
          <w:sz w:val="28"/>
          <w:szCs w:val="28"/>
        </w:rPr>
        <w:t xml:space="preserve">функционализм часто описывает интеграционные процессы между государствами, однако, отношения между Гонконгом и материковым Китаем не являются примером международных отношений. Строго говоря, </w:t>
      </w:r>
      <w:r w:rsidR="000C6E58">
        <w:rPr>
          <w:rFonts w:ascii="Times New Roman" w:hAnsi="Times New Roman" w:cs="Times New Roman"/>
          <w:sz w:val="28"/>
          <w:szCs w:val="28"/>
        </w:rPr>
        <w:t>они являются примером внутрегосударственных</w:t>
      </w:r>
      <w:r w:rsidRPr="00FD6D1D">
        <w:rPr>
          <w:rFonts w:ascii="Times New Roman" w:hAnsi="Times New Roman" w:cs="Times New Roman"/>
          <w:sz w:val="28"/>
          <w:szCs w:val="28"/>
        </w:rPr>
        <w:t xml:space="preserve"> отношений, так как Гонконг юридически является частью Китая; в то же время Основной Закон дает Гонконгу право пользоваться высокой степенью автономии, разрешает гонконгцам самостоятельно управлять Гонконгом. Учитывая все вышеописанные моменты, будет правильно воспринимать Гонконг и материковый Китай как две единицы внутри объединенной нации. </w:t>
      </w:r>
    </w:p>
    <w:p w14:paraId="45C08DB9" w14:textId="578E225F" w:rsidR="00843A51" w:rsidRPr="00FD6D1D" w:rsidRDefault="00E854C2"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С точки зрения описанных этапов экономической интеграции в настоящий момент стороны находятся на ее первой стадии. </w:t>
      </w:r>
      <w:r w:rsidR="0090641C" w:rsidRPr="00FD6D1D">
        <w:rPr>
          <w:rFonts w:ascii="Times New Roman" w:hAnsi="Times New Roman" w:cs="Times New Roman"/>
          <w:sz w:val="28"/>
          <w:szCs w:val="28"/>
        </w:rPr>
        <w:t xml:space="preserve">Принимая во внимание всю уникальность интеграционного процесса между Гонконгом и материковым Китаем, очень сложно говорить о перспективах перехода сторон на следующий традиционный этап экономической интеграции – создание таможенного союза. </w:t>
      </w:r>
      <w:r w:rsidR="000C6E58">
        <w:rPr>
          <w:rFonts w:ascii="Times New Roman" w:hAnsi="Times New Roman" w:cs="Times New Roman"/>
          <w:sz w:val="28"/>
          <w:szCs w:val="28"/>
        </w:rPr>
        <w:t>Итак, п</w:t>
      </w:r>
      <w:r w:rsidR="0090641C" w:rsidRPr="00FD6D1D">
        <w:rPr>
          <w:rFonts w:ascii="Times New Roman" w:hAnsi="Times New Roman" w:cs="Times New Roman"/>
          <w:sz w:val="28"/>
          <w:szCs w:val="28"/>
        </w:rPr>
        <w:t>ример интеграции между Гонконгом и матер</w:t>
      </w:r>
      <w:r w:rsidR="00846676" w:rsidRPr="00FD6D1D">
        <w:rPr>
          <w:rFonts w:ascii="Times New Roman" w:hAnsi="Times New Roman" w:cs="Times New Roman"/>
          <w:sz w:val="28"/>
          <w:szCs w:val="28"/>
        </w:rPr>
        <w:t xml:space="preserve">иковым Китаем является </w:t>
      </w:r>
      <w:r w:rsidR="00AC42A8" w:rsidRPr="00FD6D1D">
        <w:rPr>
          <w:rFonts w:ascii="Times New Roman" w:hAnsi="Times New Roman" w:cs="Times New Roman"/>
          <w:sz w:val="28"/>
          <w:szCs w:val="28"/>
        </w:rPr>
        <w:t>исключительным</w:t>
      </w:r>
      <w:r w:rsidR="00FB0DB6" w:rsidRPr="00FD6D1D">
        <w:rPr>
          <w:rFonts w:ascii="Times New Roman" w:hAnsi="Times New Roman" w:cs="Times New Roman"/>
          <w:sz w:val="28"/>
          <w:szCs w:val="28"/>
        </w:rPr>
        <w:t xml:space="preserve"> и в данном случае</w:t>
      </w:r>
      <w:r w:rsidR="0090641C" w:rsidRPr="00FD6D1D">
        <w:rPr>
          <w:rFonts w:ascii="Times New Roman" w:hAnsi="Times New Roman" w:cs="Times New Roman"/>
          <w:sz w:val="28"/>
          <w:szCs w:val="28"/>
        </w:rPr>
        <w:t xml:space="preserve"> </w:t>
      </w:r>
      <w:r w:rsidR="00D765F4" w:rsidRPr="00FD6D1D">
        <w:rPr>
          <w:rFonts w:ascii="Times New Roman" w:hAnsi="Times New Roman" w:cs="Times New Roman"/>
          <w:sz w:val="28"/>
          <w:szCs w:val="28"/>
        </w:rPr>
        <w:t>будет целесообразней его рассматривать с точки зрения неофункционализма.</w:t>
      </w:r>
    </w:p>
    <w:p w14:paraId="0709C60E" w14:textId="02C9784C" w:rsidR="00843A51" w:rsidRPr="00FD6D1D" w:rsidRDefault="00843A51"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lastRenderedPageBreak/>
        <w:t>Рассматривая течение интеграционного процесса между Гонконгом и материком, можно отметить два поворотных события: 1997 год и 2004 год. До 1997 года интеграция м</w:t>
      </w:r>
      <w:r w:rsidR="00007CCB" w:rsidRPr="00FD6D1D">
        <w:rPr>
          <w:rFonts w:ascii="Times New Roman" w:hAnsi="Times New Roman" w:cs="Times New Roman"/>
          <w:sz w:val="28"/>
          <w:szCs w:val="28"/>
        </w:rPr>
        <w:t>ежду сторонами была, в основном</w:t>
      </w:r>
      <w:r w:rsidRPr="00FD6D1D">
        <w:rPr>
          <w:rFonts w:ascii="Times New Roman" w:hAnsi="Times New Roman" w:cs="Times New Roman"/>
          <w:sz w:val="28"/>
          <w:szCs w:val="28"/>
        </w:rPr>
        <w:t xml:space="preserve"> инициирована рыночными стимулами, а не политической активностью. Провозглашение модели «одна страна, две системы» дало начало официальной интеграции. В данном контексте необходимо заметить, что одновременно модель «одна страна, две системы» в определенной степени ограничила возможности интеграции между сторонами. </w:t>
      </w:r>
    </w:p>
    <w:p w14:paraId="1CFFC461" w14:textId="77777777" w:rsidR="00843A51" w:rsidRPr="00FD6D1D" w:rsidRDefault="00843A51"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Во-первых, в соответствии с этой моделью, законодательная, денежная, финансовая  и тарифная системы Гонконга являются независимыми от материкового Китая, что осложняет взаимодействие и интеграцию без двустороннего официального содействия.</w:t>
      </w:r>
    </w:p>
    <w:p w14:paraId="1B1D870C" w14:textId="73AA09D8" w:rsidR="00843A51" w:rsidRPr="00FD6D1D" w:rsidRDefault="00843A51"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И, во-вторых, после возвращения Гонконга весь мир наблюдал за тем, сможет ли Китай сдержать свое обещание невмешательства, что было закреплено в совместной китайско-британской декларации. Пекинское правительство провозгласило отсутствие любой интервенции в Гонконг</w:t>
      </w:r>
      <w:r w:rsidR="00007CCB" w:rsidRPr="00FD6D1D">
        <w:rPr>
          <w:rFonts w:ascii="Times New Roman" w:hAnsi="Times New Roman" w:cs="Times New Roman"/>
          <w:sz w:val="28"/>
          <w:szCs w:val="28"/>
        </w:rPr>
        <w:t>,</w:t>
      </w:r>
      <w:r w:rsidRPr="00FD6D1D">
        <w:rPr>
          <w:rFonts w:ascii="Times New Roman" w:hAnsi="Times New Roman" w:cs="Times New Roman"/>
          <w:sz w:val="28"/>
          <w:szCs w:val="28"/>
        </w:rPr>
        <w:t xml:space="preserve"> для того чтобы поддерживать его статус автономии. Пекин и Гонконг совместно разработали необходимые</w:t>
      </w:r>
      <w:r w:rsidR="000C6E58">
        <w:rPr>
          <w:rFonts w:ascii="Times New Roman" w:hAnsi="Times New Roman" w:cs="Times New Roman"/>
          <w:sz w:val="28"/>
          <w:szCs w:val="28"/>
        </w:rPr>
        <w:t xml:space="preserve"> механизмы, которые не позволят китайским </w:t>
      </w:r>
      <w:r w:rsidRPr="00FD6D1D">
        <w:rPr>
          <w:rFonts w:ascii="Times New Roman" w:hAnsi="Times New Roman" w:cs="Times New Roman"/>
          <w:sz w:val="28"/>
          <w:szCs w:val="28"/>
        </w:rPr>
        <w:t xml:space="preserve">властям вмешиваться в дела Гонконга. Однако эти механизмы также ограничили коммуникацию и взаимодействие между двумя сторонами. Например, центральное правительство КНР ввело строгие ограничения для государственных чиновников, совершающих визиты в Гонконг, особенно на чиновников высокого ранга. Пекинские власти придерживались той точки зрения, что чем меньше встреч и контактов будет между сторонами, тем меньше подозрений будет падать на Китай в отношении его попыток вмешаться во внутренние дела Гонконга. Вместе с этим, пекинские власти не осознавали, что эти ограничения </w:t>
      </w:r>
      <w:r w:rsidR="00E854C2" w:rsidRPr="00FD6D1D">
        <w:rPr>
          <w:rFonts w:ascii="Times New Roman" w:hAnsi="Times New Roman" w:cs="Times New Roman"/>
          <w:sz w:val="28"/>
          <w:szCs w:val="28"/>
        </w:rPr>
        <w:t>могут оказать негативное влияние</w:t>
      </w:r>
      <w:r w:rsidRPr="00FD6D1D">
        <w:rPr>
          <w:rFonts w:ascii="Times New Roman" w:hAnsi="Times New Roman" w:cs="Times New Roman"/>
          <w:sz w:val="28"/>
          <w:szCs w:val="28"/>
        </w:rPr>
        <w:t xml:space="preserve"> на интеграционные процессы между сторонами.</w:t>
      </w:r>
    </w:p>
    <w:p w14:paraId="56D2879D" w14:textId="5BB1E529" w:rsidR="00843A51" w:rsidRPr="00FD6D1D" w:rsidRDefault="00843A51" w:rsidP="00843A51">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В конечном итоге, </w:t>
      </w:r>
      <w:r w:rsidR="00007CCB" w:rsidRPr="00FD6D1D">
        <w:rPr>
          <w:rFonts w:ascii="Times New Roman" w:hAnsi="Times New Roman" w:cs="Times New Roman"/>
          <w:sz w:val="28"/>
          <w:szCs w:val="28"/>
        </w:rPr>
        <w:t xml:space="preserve">в 2004 </w:t>
      </w:r>
      <w:r w:rsidR="00BB4FAC" w:rsidRPr="00FD6D1D">
        <w:rPr>
          <w:rFonts w:ascii="Times New Roman" w:hAnsi="Times New Roman" w:cs="Times New Roman"/>
          <w:sz w:val="28"/>
          <w:szCs w:val="28"/>
        </w:rPr>
        <w:t xml:space="preserve">г. </w:t>
      </w:r>
      <w:r w:rsidR="00A8625C" w:rsidRPr="00FD6D1D">
        <w:rPr>
          <w:rFonts w:ascii="Times New Roman" w:hAnsi="Times New Roman" w:cs="Times New Roman"/>
          <w:sz w:val="28"/>
          <w:szCs w:val="28"/>
        </w:rPr>
        <w:t xml:space="preserve">подписание </w:t>
      </w:r>
      <w:r w:rsidR="00846676" w:rsidRPr="00FD6D1D">
        <w:rPr>
          <w:rFonts w:ascii="Times New Roman" w:hAnsi="Times New Roman" w:cs="Times New Roman"/>
          <w:sz w:val="28"/>
          <w:szCs w:val="28"/>
        </w:rPr>
        <w:t>CEPA</w:t>
      </w:r>
      <w:r w:rsidR="00007CCB" w:rsidRPr="00FD6D1D">
        <w:rPr>
          <w:rFonts w:ascii="Times New Roman" w:hAnsi="Times New Roman" w:cs="Times New Roman"/>
          <w:sz w:val="28"/>
          <w:szCs w:val="28"/>
        </w:rPr>
        <w:t xml:space="preserve"> </w:t>
      </w:r>
      <w:r w:rsidRPr="00FD6D1D">
        <w:rPr>
          <w:rFonts w:ascii="Times New Roman" w:hAnsi="Times New Roman" w:cs="Times New Roman"/>
          <w:sz w:val="28"/>
          <w:szCs w:val="28"/>
        </w:rPr>
        <w:t xml:space="preserve">помогло ускорить процессы интеграции. Данное соглашение стало первой ступенью официальной экономической интеграции между Гонконгом и материковым Китаем. </w:t>
      </w:r>
    </w:p>
    <w:p w14:paraId="254EF234" w14:textId="66A21223" w:rsidR="000D25F9" w:rsidRPr="00FD6D1D" w:rsidRDefault="000D25F9" w:rsidP="00656F76">
      <w:pPr>
        <w:spacing w:line="360" w:lineRule="auto"/>
        <w:ind w:left="-567" w:right="-99"/>
        <w:jc w:val="both"/>
        <w:rPr>
          <w:rFonts w:ascii="Times New Roman" w:hAnsi="Times New Roman" w:cs="Times New Roman"/>
          <w:b/>
          <w:sz w:val="28"/>
          <w:szCs w:val="28"/>
        </w:rPr>
      </w:pPr>
      <w:r w:rsidRPr="00FD6D1D">
        <w:rPr>
          <w:rFonts w:ascii="Times New Roman" w:hAnsi="Times New Roman" w:cs="Times New Roman"/>
          <w:b/>
          <w:sz w:val="28"/>
          <w:szCs w:val="28"/>
        </w:rPr>
        <w:lastRenderedPageBreak/>
        <w:t>ГЛАВА 2. Влияние Соглашения 2004 г. о тесном экономическом сотрудничестве на интеграцию между Гонконгом и материковым Китаем</w:t>
      </w:r>
      <w:r w:rsidR="001B1EB1" w:rsidRPr="00FD6D1D">
        <w:rPr>
          <w:rFonts w:ascii="Times New Roman" w:hAnsi="Times New Roman" w:cs="Times New Roman"/>
          <w:b/>
          <w:sz w:val="28"/>
          <w:szCs w:val="28"/>
        </w:rPr>
        <w:t>: торговые аспекты</w:t>
      </w:r>
    </w:p>
    <w:p w14:paraId="60AE740E" w14:textId="4DE6D1F7" w:rsidR="000D25F9" w:rsidRPr="00FD6D1D" w:rsidRDefault="000D25F9" w:rsidP="001B1EB1">
      <w:pPr>
        <w:spacing w:line="360" w:lineRule="auto"/>
        <w:ind w:left="-567" w:right="-99" w:firstLine="720"/>
        <w:jc w:val="both"/>
        <w:outlineLvl w:val="0"/>
        <w:rPr>
          <w:rFonts w:ascii="Times New Roman" w:hAnsi="Times New Roman" w:cs="Times New Roman"/>
          <w:b/>
          <w:sz w:val="28"/>
          <w:szCs w:val="28"/>
        </w:rPr>
      </w:pPr>
      <w:r w:rsidRPr="00FD6D1D">
        <w:rPr>
          <w:rFonts w:ascii="Times New Roman" w:hAnsi="Times New Roman" w:cs="Times New Roman"/>
          <w:b/>
          <w:sz w:val="28"/>
          <w:szCs w:val="28"/>
        </w:rPr>
        <w:t xml:space="preserve">2.1 Экономические отношения между Гонконгом и материковым Китаем в рамках модели «одна страна, две системы» </w:t>
      </w:r>
      <w:r w:rsidR="000C6E58">
        <w:rPr>
          <w:rFonts w:ascii="Times New Roman" w:hAnsi="Times New Roman" w:cs="Times New Roman"/>
          <w:b/>
          <w:sz w:val="28"/>
          <w:szCs w:val="28"/>
        </w:rPr>
        <w:t xml:space="preserve">в </w:t>
      </w:r>
      <w:r w:rsidRPr="00FD6D1D">
        <w:rPr>
          <w:rFonts w:ascii="Times New Roman" w:hAnsi="Times New Roman" w:cs="Times New Roman"/>
          <w:b/>
          <w:sz w:val="28"/>
          <w:szCs w:val="28"/>
        </w:rPr>
        <w:t>1997-2003 гг.</w:t>
      </w:r>
    </w:p>
    <w:p w14:paraId="68DC6B9F" w14:textId="4650165A" w:rsidR="000D25F9" w:rsidRPr="00FD6D1D" w:rsidRDefault="000D25F9" w:rsidP="00E85B45">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В рамках модели «одна страна, две системы» Гонконг перешел под юрисдикцию КНР. </w:t>
      </w:r>
      <w:r w:rsidR="001B1EB1" w:rsidRPr="00FD6D1D">
        <w:rPr>
          <w:rFonts w:ascii="Times New Roman" w:hAnsi="Times New Roman" w:cs="Times New Roman"/>
          <w:sz w:val="28"/>
          <w:szCs w:val="28"/>
        </w:rPr>
        <w:t>С 1997</w:t>
      </w:r>
      <w:r w:rsidRPr="00FD6D1D">
        <w:rPr>
          <w:rFonts w:ascii="Times New Roman" w:hAnsi="Times New Roman" w:cs="Times New Roman"/>
          <w:sz w:val="28"/>
          <w:szCs w:val="28"/>
        </w:rPr>
        <w:t xml:space="preserve"> г. по 2003 г. модель производства, ориентированного на экспорт, экономическое и торговое взаимодействие между Гонконгом и материком оставались такими же, какими были до воссоединения. Можно выдел</w:t>
      </w:r>
      <w:r w:rsidR="000C6E58">
        <w:rPr>
          <w:rFonts w:ascii="Times New Roman" w:hAnsi="Times New Roman" w:cs="Times New Roman"/>
          <w:sz w:val="28"/>
          <w:szCs w:val="28"/>
        </w:rPr>
        <w:t>ить три основных аспекта, характеризующие</w:t>
      </w:r>
      <w:r w:rsidRPr="00FD6D1D">
        <w:rPr>
          <w:rFonts w:ascii="Times New Roman" w:hAnsi="Times New Roman" w:cs="Times New Roman"/>
          <w:sz w:val="28"/>
          <w:szCs w:val="28"/>
        </w:rPr>
        <w:t xml:space="preserve"> взаимодействие сторон в этот период. </w:t>
      </w:r>
    </w:p>
    <w:p w14:paraId="6B199511" w14:textId="57C1812F"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Во-первых, экономическое и торговое сотрудничество между Гонконгом и материковым Китаем было вертикальным, то есть оно происходило в различных отраслях экономики. Такое взаимодействие главным образом было построено на использовании сравнительных преимуществ и преимуществ взаимодополняемости. К примеру, у Гонконга с его развитыми финансовой системой и сферой услуг есть в наличии капитал, технологии, управленческий опыт и талантливые предприниматели, что в целом дает стимул экономическому развитию материкового Китая, особенно в районе дельты реки Чжуцзян; материковый Китай имеет преимущества с точки зрения дешевой рабочей силы, земли, материалов, что превращается в основу для </w:t>
      </w:r>
      <w:r w:rsidR="007619F7">
        <w:rPr>
          <w:rFonts w:ascii="Times New Roman" w:hAnsi="Times New Roman" w:cs="Times New Roman"/>
          <w:sz w:val="28"/>
          <w:szCs w:val="28"/>
        </w:rPr>
        <w:t xml:space="preserve">развития </w:t>
      </w:r>
      <w:r w:rsidRPr="00FD6D1D">
        <w:rPr>
          <w:rFonts w:ascii="Times New Roman" w:hAnsi="Times New Roman" w:cs="Times New Roman"/>
          <w:sz w:val="28"/>
          <w:szCs w:val="28"/>
        </w:rPr>
        <w:t xml:space="preserve">производственной базы Гонконга. </w:t>
      </w:r>
    </w:p>
    <w:p w14:paraId="4F789301" w14:textId="225552AA"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Во-вторых, взаимодействие между сторонами было вызвано рыночными силами, без чрезмерного участия правительств. В то время не было формальной системы соглашений и договоров.</w:t>
      </w:r>
    </w:p>
    <w:p w14:paraId="5FAC6182" w14:textId="69194C68"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В-третьих, поток ресурсов между Гонконгом и материком был во многом односторонним. Гонконгский капитал, технологии и рабочие легко попадали на материк, чего не наблюдалось в обратной ситуации. Рассмотрим в качестве примера потоки рабочих: огромное количество гонконгских рабочих уезжало на материк, в то время как китайские рабочие редко е</w:t>
      </w:r>
      <w:r w:rsidR="007619F7">
        <w:rPr>
          <w:rFonts w:ascii="Times New Roman" w:hAnsi="Times New Roman" w:cs="Times New Roman"/>
          <w:sz w:val="28"/>
          <w:szCs w:val="28"/>
        </w:rPr>
        <w:t xml:space="preserve">здили в Гонконг из-за строгой </w:t>
      </w:r>
      <w:r w:rsidRPr="00FD6D1D">
        <w:rPr>
          <w:rFonts w:ascii="Times New Roman" w:hAnsi="Times New Roman" w:cs="Times New Roman"/>
          <w:sz w:val="28"/>
          <w:szCs w:val="28"/>
        </w:rPr>
        <w:t xml:space="preserve">миграционной политики Китая, за исключением случаев нелегальной миграции. </w:t>
      </w:r>
    </w:p>
    <w:p w14:paraId="73259163" w14:textId="0192E9F6"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lastRenderedPageBreak/>
        <w:t>В целом, экономические и торговые отношения между Гонконгом и материковым Китаем в период 1997-2003 г.</w:t>
      </w:r>
      <w:r w:rsidR="00EB4D81" w:rsidRPr="00FD6D1D">
        <w:rPr>
          <w:rFonts w:ascii="Times New Roman" w:hAnsi="Times New Roman" w:cs="Times New Roman"/>
          <w:sz w:val="28"/>
          <w:szCs w:val="28"/>
        </w:rPr>
        <w:t xml:space="preserve"> были инициированы рынком, и</w:t>
      </w:r>
      <w:r w:rsidRPr="00FD6D1D">
        <w:rPr>
          <w:rFonts w:ascii="Times New Roman" w:hAnsi="Times New Roman" w:cs="Times New Roman"/>
          <w:sz w:val="28"/>
          <w:szCs w:val="28"/>
        </w:rPr>
        <w:t xml:space="preserve"> предприятия были основными игроками. Однако наряду с</w:t>
      </w:r>
      <w:r w:rsidR="00EB4D81" w:rsidRPr="00FD6D1D">
        <w:rPr>
          <w:rFonts w:ascii="Times New Roman" w:hAnsi="Times New Roman" w:cs="Times New Roman"/>
          <w:sz w:val="28"/>
          <w:szCs w:val="28"/>
        </w:rPr>
        <w:t>о</w:t>
      </w:r>
      <w:r w:rsidRPr="00FD6D1D">
        <w:rPr>
          <w:rFonts w:ascii="Times New Roman" w:hAnsi="Times New Roman" w:cs="Times New Roman"/>
          <w:sz w:val="28"/>
          <w:szCs w:val="28"/>
        </w:rPr>
        <w:t xml:space="preserve"> все более а</w:t>
      </w:r>
      <w:r w:rsidR="00EB4D81" w:rsidRPr="00FD6D1D">
        <w:rPr>
          <w:rFonts w:ascii="Times New Roman" w:hAnsi="Times New Roman" w:cs="Times New Roman"/>
          <w:sz w:val="28"/>
          <w:szCs w:val="28"/>
        </w:rPr>
        <w:t>ктивным экономическим развитием</w:t>
      </w:r>
      <w:r w:rsidRPr="00FD6D1D">
        <w:rPr>
          <w:rFonts w:ascii="Times New Roman" w:hAnsi="Times New Roman" w:cs="Times New Roman"/>
          <w:sz w:val="28"/>
          <w:szCs w:val="28"/>
        </w:rPr>
        <w:t xml:space="preserve"> начала появляться необходимость в формальных соглашениях и двусторонней координации на самых высоких уровнях. В процессе решения различных проблем, находящихся за пределами рынка, и, в особенности связанных со строительством объектов инфраструктуры, такое взаимодействие сталкивалось с большим числом ограничений. Более того, это взаимодействие в основном концентрировалось на экспортном производстве и не включало в себя другие сферы экономики. Стороны не могли наилучшим способом использовать все преимущества регионального сотрудничества без официальных соглашений.  </w:t>
      </w:r>
    </w:p>
    <w:p w14:paraId="03478904"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p>
    <w:p w14:paraId="6A601047" w14:textId="2BAE4340" w:rsidR="000D25F9" w:rsidRPr="00FD6D1D" w:rsidRDefault="000D25F9" w:rsidP="001B1EB1">
      <w:pPr>
        <w:spacing w:line="360" w:lineRule="auto"/>
        <w:ind w:left="-567" w:right="-99" w:firstLine="720"/>
        <w:jc w:val="both"/>
        <w:outlineLvl w:val="0"/>
        <w:rPr>
          <w:rFonts w:ascii="Times New Roman" w:hAnsi="Times New Roman" w:cs="Times New Roman"/>
          <w:b/>
          <w:sz w:val="28"/>
          <w:szCs w:val="28"/>
        </w:rPr>
      </w:pPr>
      <w:r w:rsidRPr="00FD6D1D">
        <w:rPr>
          <w:rFonts w:ascii="Times New Roman" w:hAnsi="Times New Roman" w:cs="Times New Roman"/>
          <w:b/>
          <w:sz w:val="28"/>
          <w:szCs w:val="28"/>
        </w:rPr>
        <w:t xml:space="preserve">2.2 Предпосылки подписания </w:t>
      </w:r>
      <w:r w:rsidR="009908E7" w:rsidRPr="00FD6D1D">
        <w:rPr>
          <w:rFonts w:ascii="Times New Roman" w:hAnsi="Times New Roman" w:cs="Times New Roman"/>
          <w:b/>
          <w:sz w:val="28"/>
          <w:szCs w:val="28"/>
        </w:rPr>
        <w:t>CEPA</w:t>
      </w:r>
    </w:p>
    <w:p w14:paraId="55045426" w14:textId="18918363"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Лучшим способом для Гонконга простимулировать свое экономическое развитие было взаимодействие с материком. В то же время «в первые несколько лет после возвращения Гонконга гонконгские элиты сомневались в правильности глубокой интеграции с материковым Китаем, так как беспокоились о негативном воздействии интеграции на автономию Гонконга и его репутацию на международной арене»</w:t>
      </w:r>
      <w:r w:rsidRPr="00FD6D1D">
        <w:rPr>
          <w:rStyle w:val="a6"/>
          <w:rFonts w:ascii="Times New Roman" w:hAnsi="Times New Roman" w:cs="Times New Roman"/>
          <w:sz w:val="28"/>
          <w:szCs w:val="28"/>
        </w:rPr>
        <w:footnoteReference w:id="48"/>
      </w:r>
      <w:r w:rsidR="007619F7">
        <w:rPr>
          <w:rFonts w:ascii="Times New Roman" w:hAnsi="Times New Roman" w:cs="Times New Roman"/>
          <w:sz w:val="28"/>
          <w:szCs w:val="28"/>
        </w:rPr>
        <w:t>. И</w:t>
      </w:r>
      <w:r w:rsidRPr="00FD6D1D">
        <w:rPr>
          <w:rFonts w:ascii="Times New Roman" w:hAnsi="Times New Roman" w:cs="Times New Roman"/>
          <w:sz w:val="28"/>
          <w:szCs w:val="28"/>
        </w:rPr>
        <w:t xml:space="preserve"> хотя власти Гонконга придавали большое значение сотрудничеству с материком, на деле они активно этому не способствовали из-за опасений по поводу интервенции со стороны Пекина. </w:t>
      </w:r>
    </w:p>
    <w:p w14:paraId="221D1917" w14:textId="7F2943B2"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Более того, с быстрым развитием Шанхая, городов в дельте реки Янцзы и других прибрежных городов Китая, статус Гонконга как единственного посредника между иностранными компаниями и китайским ры</w:t>
      </w:r>
      <w:r w:rsidR="007619F7">
        <w:rPr>
          <w:rFonts w:ascii="Times New Roman" w:hAnsi="Times New Roman" w:cs="Times New Roman"/>
          <w:sz w:val="28"/>
          <w:szCs w:val="28"/>
        </w:rPr>
        <w:t>н</w:t>
      </w:r>
      <w:r w:rsidRPr="00FD6D1D">
        <w:rPr>
          <w:rFonts w:ascii="Times New Roman" w:hAnsi="Times New Roman" w:cs="Times New Roman"/>
          <w:sz w:val="28"/>
          <w:szCs w:val="28"/>
        </w:rPr>
        <w:t xml:space="preserve">ком начал снижаться, количество </w:t>
      </w:r>
      <w:r w:rsidR="00EB4D81" w:rsidRPr="00FD6D1D">
        <w:rPr>
          <w:rFonts w:ascii="Times New Roman" w:hAnsi="Times New Roman" w:cs="Times New Roman"/>
          <w:sz w:val="28"/>
          <w:szCs w:val="28"/>
        </w:rPr>
        <w:t xml:space="preserve">капиталов и </w:t>
      </w:r>
      <w:r w:rsidRPr="00FD6D1D">
        <w:rPr>
          <w:rFonts w:ascii="Times New Roman" w:hAnsi="Times New Roman" w:cs="Times New Roman"/>
          <w:sz w:val="28"/>
          <w:szCs w:val="28"/>
        </w:rPr>
        <w:t>товаров, попадающих в Китай через Гонконг</w:t>
      </w:r>
      <w:r w:rsidR="007619F7" w:rsidRPr="00E0266D">
        <w:rPr>
          <w:rFonts w:ascii="Times New Roman" w:hAnsi="Times New Roman" w:cs="Times New Roman"/>
          <w:sz w:val="28"/>
          <w:szCs w:val="28"/>
        </w:rPr>
        <w:t>,</w:t>
      </w:r>
      <w:r w:rsidRPr="00FD6D1D">
        <w:rPr>
          <w:rFonts w:ascii="Times New Roman" w:hAnsi="Times New Roman" w:cs="Times New Roman"/>
          <w:sz w:val="28"/>
          <w:szCs w:val="28"/>
        </w:rPr>
        <w:t xml:space="preserve"> тоже сократилось, что означает потерю Гонконгом его традиционного преимущества. Было необходимо каким-либо способом вернуть Гонконгу важную роль в процессе экономического развития Китая и скоординировать </w:t>
      </w:r>
      <w:r w:rsidRPr="00FD6D1D">
        <w:rPr>
          <w:rFonts w:ascii="Times New Roman" w:hAnsi="Times New Roman" w:cs="Times New Roman"/>
          <w:sz w:val="28"/>
          <w:szCs w:val="28"/>
        </w:rPr>
        <w:lastRenderedPageBreak/>
        <w:t xml:space="preserve">экономические отношения между Гонконгом и другими городами и регионами материкового Китая, особенно с его конкурентами. </w:t>
      </w:r>
    </w:p>
    <w:p w14:paraId="42683CF2" w14:textId="7B4D2B62" w:rsidR="000D25F9" w:rsidRPr="00FD6D1D" w:rsidRDefault="000D25F9" w:rsidP="00EB4D8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Экономическое сотрудничество сторон столкнулось </w:t>
      </w:r>
      <w:r w:rsidR="00EB4D81" w:rsidRPr="00FD6D1D">
        <w:rPr>
          <w:rFonts w:ascii="Times New Roman" w:hAnsi="Times New Roman" w:cs="Times New Roman"/>
          <w:sz w:val="28"/>
          <w:szCs w:val="28"/>
        </w:rPr>
        <w:t xml:space="preserve">и </w:t>
      </w:r>
      <w:r w:rsidRPr="00FD6D1D">
        <w:rPr>
          <w:rFonts w:ascii="Times New Roman" w:hAnsi="Times New Roman" w:cs="Times New Roman"/>
          <w:sz w:val="28"/>
          <w:szCs w:val="28"/>
        </w:rPr>
        <w:t>с новыми проблемами.</w:t>
      </w:r>
      <w:r w:rsidR="00EB4D81" w:rsidRPr="00FD6D1D">
        <w:rPr>
          <w:rFonts w:ascii="Times New Roman" w:hAnsi="Times New Roman" w:cs="Times New Roman"/>
          <w:sz w:val="28"/>
          <w:szCs w:val="28"/>
        </w:rPr>
        <w:t xml:space="preserve"> </w:t>
      </w:r>
      <w:r w:rsidRPr="00FD6D1D">
        <w:rPr>
          <w:rFonts w:ascii="Times New Roman" w:hAnsi="Times New Roman" w:cs="Times New Roman"/>
          <w:sz w:val="28"/>
          <w:szCs w:val="28"/>
        </w:rPr>
        <w:t xml:space="preserve">К примеру, каким образом Гонконг и материковый Китай могли </w:t>
      </w:r>
      <w:r w:rsidR="007619F7" w:rsidRPr="00FD6D1D">
        <w:rPr>
          <w:rFonts w:ascii="Times New Roman" w:hAnsi="Times New Roman" w:cs="Times New Roman"/>
          <w:sz w:val="28"/>
          <w:szCs w:val="28"/>
        </w:rPr>
        <w:t xml:space="preserve">снизить </w:t>
      </w:r>
      <w:r w:rsidRPr="00FD6D1D">
        <w:rPr>
          <w:rFonts w:ascii="Times New Roman" w:hAnsi="Times New Roman" w:cs="Times New Roman"/>
          <w:sz w:val="28"/>
          <w:szCs w:val="28"/>
        </w:rPr>
        <w:t xml:space="preserve">между собой тарифы и снять другие ограничения на торговлю, чтобы процедура проходила в соответствии с правилами ВТО? Так как Гонконг – </w:t>
      </w:r>
      <w:r w:rsidR="007619F7">
        <w:rPr>
          <w:rFonts w:ascii="Times New Roman" w:hAnsi="Times New Roman" w:cs="Times New Roman"/>
          <w:sz w:val="28"/>
          <w:szCs w:val="28"/>
        </w:rPr>
        <w:t xml:space="preserve">это </w:t>
      </w:r>
      <w:r w:rsidRPr="00FD6D1D">
        <w:rPr>
          <w:rFonts w:ascii="Times New Roman" w:hAnsi="Times New Roman" w:cs="Times New Roman"/>
          <w:sz w:val="28"/>
          <w:szCs w:val="28"/>
        </w:rPr>
        <w:t xml:space="preserve">свободный торговый порт, то к большей части товаров, поступавших в него, применялись нулевые тарифные ставки. Материковый Китай, в свою очередь, был территорией с довольно высокими тарифами, где все импортированные продукты облагались таможенной пошлиной. Если бы материковый Китай предложил Гонконгу ввозить товары по нулевым тарифам, то все иностранные товары начали бы поступать на материк через Гонконг, минуя высокие тарифы, и материковый Китай также превратился бы </w:t>
      </w:r>
      <w:r w:rsidR="00EB4D81" w:rsidRPr="00FD6D1D">
        <w:rPr>
          <w:rFonts w:ascii="Times New Roman" w:hAnsi="Times New Roman" w:cs="Times New Roman"/>
          <w:sz w:val="28"/>
          <w:szCs w:val="28"/>
        </w:rPr>
        <w:t xml:space="preserve">в </w:t>
      </w:r>
      <w:r w:rsidRPr="00FD6D1D">
        <w:rPr>
          <w:rFonts w:ascii="Times New Roman" w:hAnsi="Times New Roman" w:cs="Times New Roman"/>
          <w:sz w:val="28"/>
          <w:szCs w:val="28"/>
        </w:rPr>
        <w:t xml:space="preserve">территорию беспошлинной торговли, что представляется совершенно невозможным. Тем не менее, так как Гонконг все же ожидал для себя лучших условий в торговле с материком по сравнению с другими членами ВТО, перед сторонами встала необходимость </w:t>
      </w:r>
      <w:r w:rsidR="00EB4D81" w:rsidRPr="00FD6D1D">
        <w:rPr>
          <w:rFonts w:ascii="Times New Roman" w:hAnsi="Times New Roman" w:cs="Times New Roman"/>
          <w:sz w:val="28"/>
          <w:szCs w:val="28"/>
        </w:rPr>
        <w:t>заключения</w:t>
      </w:r>
      <w:r w:rsidRPr="00FD6D1D">
        <w:rPr>
          <w:rFonts w:ascii="Times New Roman" w:hAnsi="Times New Roman" w:cs="Times New Roman"/>
          <w:sz w:val="28"/>
          <w:szCs w:val="28"/>
        </w:rPr>
        <w:t xml:space="preserve"> двустороннего соглашения о свободной торговле. </w:t>
      </w:r>
    </w:p>
    <w:p w14:paraId="33F6E7CE" w14:textId="5ADFF030"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Правило места происхождения товара считается одним из наиболее важных правил ВТО. После того</w:t>
      </w:r>
      <w:r w:rsidR="00EB4D81" w:rsidRPr="00FD6D1D">
        <w:rPr>
          <w:rFonts w:ascii="Times New Roman" w:hAnsi="Times New Roman" w:cs="Times New Roman"/>
          <w:sz w:val="28"/>
          <w:szCs w:val="28"/>
        </w:rPr>
        <w:t>,</w:t>
      </w:r>
      <w:r w:rsidRPr="00FD6D1D">
        <w:rPr>
          <w:rFonts w:ascii="Times New Roman" w:hAnsi="Times New Roman" w:cs="Times New Roman"/>
          <w:sz w:val="28"/>
          <w:szCs w:val="28"/>
        </w:rPr>
        <w:t xml:space="preserve"> как производственная база Гонконга была перенесена на материк, большая часть гонконгских товаров начала производиться именно там, что сделало проблему определения места происхождения еще </w:t>
      </w:r>
      <w:r w:rsidR="00EB4D81" w:rsidRPr="00FD6D1D">
        <w:rPr>
          <w:rFonts w:ascii="Times New Roman" w:hAnsi="Times New Roman" w:cs="Times New Roman"/>
          <w:sz w:val="28"/>
          <w:szCs w:val="28"/>
        </w:rPr>
        <w:t>более запутанной</w:t>
      </w:r>
      <w:r w:rsidRPr="00FD6D1D">
        <w:rPr>
          <w:rFonts w:ascii="Times New Roman" w:hAnsi="Times New Roman" w:cs="Times New Roman"/>
          <w:sz w:val="28"/>
          <w:szCs w:val="28"/>
        </w:rPr>
        <w:t xml:space="preserve">. Это в большой степени осложнило процесс переговоров по реализации двустороннего соглашения о свободной торговле. </w:t>
      </w:r>
    </w:p>
    <w:p w14:paraId="2227A626" w14:textId="2AC8302A"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Гонконг, будучи свободным портом, принял у себя огромное количество иностранных предприятий и организаций. Если бы материковый Китай предоставлял преференции для всех участников торговой индустрии Гонконга, то многочисленные иностранные предприятия, находящиеся на территории Гонконга, тоже бы могли ими воспользоваться; гонконгские предприятия в таком случае не получили бы отдельных преференций. </w:t>
      </w:r>
    </w:p>
    <w:p w14:paraId="661DD140" w14:textId="2A5B1569"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lastRenderedPageBreak/>
        <w:t xml:space="preserve">Во время своего ежегодного визита в Пекин в 2001 г. Главный министр Администрации Гонконга упомянул о тех трудностях, с которыми столкнулась гонконгская экономика и о желании Гонконга усилить экономическое взаимодействие с материковым Китаем. </w:t>
      </w:r>
      <w:r w:rsidR="00EB4D81" w:rsidRPr="00FD6D1D">
        <w:rPr>
          <w:rFonts w:ascii="Times New Roman" w:hAnsi="Times New Roman" w:cs="Times New Roman"/>
          <w:sz w:val="28"/>
          <w:szCs w:val="28"/>
        </w:rPr>
        <w:t>Он</w:t>
      </w:r>
      <w:r w:rsidR="00856A9D">
        <w:rPr>
          <w:rFonts w:ascii="Times New Roman" w:hAnsi="Times New Roman" w:cs="Times New Roman"/>
          <w:sz w:val="28"/>
          <w:szCs w:val="28"/>
        </w:rPr>
        <w:t xml:space="preserve"> выдвинул идею подписания</w:t>
      </w:r>
      <w:r w:rsidRPr="00FD6D1D">
        <w:rPr>
          <w:rFonts w:ascii="Times New Roman" w:hAnsi="Times New Roman" w:cs="Times New Roman"/>
          <w:sz w:val="28"/>
          <w:szCs w:val="28"/>
        </w:rPr>
        <w:t xml:space="preserve"> соглашения о свободной торговле. Пекин одобрил данное предложение и организовал группу по разработке особой стратегии, которая помогла бы Гонконгу поддерживать свой статус финансового, торгового и туристического центра. 29 июня 2003 года стороны подписали </w:t>
      </w:r>
      <w:r w:rsidR="00A8625C" w:rsidRPr="00FD6D1D">
        <w:rPr>
          <w:rFonts w:ascii="Times New Roman" w:hAnsi="Times New Roman" w:cs="Times New Roman"/>
          <w:sz w:val="28"/>
          <w:szCs w:val="28"/>
        </w:rPr>
        <w:t>CEPA</w:t>
      </w:r>
      <w:r w:rsidRPr="00FD6D1D">
        <w:rPr>
          <w:rFonts w:ascii="Times New Roman" w:hAnsi="Times New Roman" w:cs="Times New Roman"/>
          <w:sz w:val="28"/>
          <w:szCs w:val="28"/>
        </w:rPr>
        <w:t>, которое должно было вступить в силу с 1 января 2004 года.</w:t>
      </w:r>
    </w:p>
    <w:p w14:paraId="20F16F1A"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p>
    <w:p w14:paraId="693FECAB" w14:textId="77777777" w:rsidR="000D25F9" w:rsidRPr="00FD6D1D" w:rsidRDefault="000D25F9" w:rsidP="001B1EB1">
      <w:pPr>
        <w:spacing w:line="360" w:lineRule="auto"/>
        <w:ind w:left="-567" w:right="-99" w:firstLine="720"/>
        <w:jc w:val="both"/>
        <w:outlineLvl w:val="0"/>
        <w:rPr>
          <w:rFonts w:ascii="Times New Roman" w:hAnsi="Times New Roman" w:cs="Times New Roman"/>
          <w:b/>
          <w:sz w:val="28"/>
          <w:szCs w:val="28"/>
        </w:rPr>
      </w:pPr>
      <w:r w:rsidRPr="00FD6D1D">
        <w:rPr>
          <w:rFonts w:ascii="Times New Roman" w:hAnsi="Times New Roman" w:cs="Times New Roman"/>
          <w:b/>
          <w:sz w:val="28"/>
          <w:szCs w:val="28"/>
        </w:rPr>
        <w:t>2.2.1 Интересы материкового Китая в отношении СEPA</w:t>
      </w:r>
    </w:p>
    <w:p w14:paraId="54674D1D"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b/>
          <w:sz w:val="28"/>
          <w:szCs w:val="28"/>
        </w:rPr>
        <w:t xml:space="preserve"> </w:t>
      </w:r>
      <w:r w:rsidRPr="00FD6D1D">
        <w:rPr>
          <w:rFonts w:ascii="Times New Roman" w:hAnsi="Times New Roman" w:cs="Times New Roman"/>
          <w:sz w:val="28"/>
          <w:szCs w:val="28"/>
        </w:rPr>
        <w:t xml:space="preserve">Разумное объяснение тому, что Пекин дал свое согласие на подписание соглашения о свободной торговле можно найти, проанализировав три аспекта: национальные интересы, международный фактор и соображения относительно Тайваня. </w:t>
      </w:r>
    </w:p>
    <w:p w14:paraId="1A062814" w14:textId="18BC22BD"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Важной причиной подписания CEPA для Пекина стала стагнация в экономике Гонконга после Азиатского финансового кризиса. После того</w:t>
      </w:r>
      <w:r w:rsidR="00A8625C" w:rsidRPr="00FD6D1D">
        <w:rPr>
          <w:rFonts w:ascii="Times New Roman" w:hAnsi="Times New Roman" w:cs="Times New Roman"/>
          <w:sz w:val="28"/>
          <w:szCs w:val="28"/>
        </w:rPr>
        <w:t>,</w:t>
      </w:r>
      <w:r w:rsidRPr="00FD6D1D">
        <w:rPr>
          <w:rFonts w:ascii="Times New Roman" w:hAnsi="Times New Roman" w:cs="Times New Roman"/>
          <w:sz w:val="28"/>
          <w:szCs w:val="28"/>
        </w:rPr>
        <w:t xml:space="preserve"> как Китай присоединился к ВТО в 2001 г.</w:t>
      </w:r>
      <w:r w:rsidR="00A8625C" w:rsidRPr="00FD6D1D">
        <w:rPr>
          <w:rFonts w:ascii="Times New Roman" w:hAnsi="Times New Roman" w:cs="Times New Roman"/>
          <w:sz w:val="28"/>
          <w:szCs w:val="28"/>
        </w:rPr>
        <w:t>,</w:t>
      </w:r>
      <w:r w:rsidRPr="00FD6D1D">
        <w:rPr>
          <w:rFonts w:ascii="Times New Roman" w:hAnsi="Times New Roman" w:cs="Times New Roman"/>
          <w:sz w:val="28"/>
          <w:szCs w:val="28"/>
        </w:rPr>
        <w:t xml:space="preserve"> Гонконг с позитивным настроем принял то, что Китай еще больше открылся для мировой торговли и инвестиций, в то же время Гонконг понимал, что потеряет свои преимущества перед другими странами-членами ВТО и темпы его экономического роста замедлятся.</w:t>
      </w:r>
    </w:p>
    <w:p w14:paraId="793C593C" w14:textId="1BA96014"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Другим </w:t>
      </w:r>
      <w:r w:rsidR="00A8625C" w:rsidRPr="00FD6D1D">
        <w:rPr>
          <w:rFonts w:ascii="Times New Roman" w:hAnsi="Times New Roman" w:cs="Times New Roman"/>
          <w:sz w:val="28"/>
          <w:szCs w:val="28"/>
        </w:rPr>
        <w:t>мотивом</w:t>
      </w:r>
      <w:r w:rsidRPr="00FD6D1D">
        <w:rPr>
          <w:rFonts w:ascii="Times New Roman" w:hAnsi="Times New Roman" w:cs="Times New Roman"/>
          <w:sz w:val="28"/>
          <w:szCs w:val="28"/>
        </w:rPr>
        <w:t xml:space="preserve"> стало намерение КНР поменять модель развития в районе дельты реки Чжуцзян с «рыночной координации» на «политическую координацию». Из-за низкой стоимости трудовых ресурс</w:t>
      </w:r>
      <w:r w:rsidR="00856A9D">
        <w:rPr>
          <w:rFonts w:ascii="Times New Roman" w:hAnsi="Times New Roman" w:cs="Times New Roman"/>
          <w:sz w:val="28"/>
          <w:szCs w:val="28"/>
        </w:rPr>
        <w:t>ов и земли в</w:t>
      </w:r>
      <w:r w:rsidRPr="00FD6D1D">
        <w:rPr>
          <w:rFonts w:ascii="Times New Roman" w:hAnsi="Times New Roman" w:cs="Times New Roman"/>
          <w:sz w:val="28"/>
          <w:szCs w:val="28"/>
        </w:rPr>
        <w:t xml:space="preserve"> материковом Китае Гонконг за последние три десятилетия перенес большую часть своих про</w:t>
      </w:r>
      <w:r w:rsidR="00856A9D">
        <w:rPr>
          <w:rFonts w:ascii="Times New Roman" w:hAnsi="Times New Roman" w:cs="Times New Roman"/>
          <w:sz w:val="28"/>
          <w:szCs w:val="28"/>
        </w:rPr>
        <w:t>мышленных</w:t>
      </w:r>
      <w:r w:rsidRPr="00FD6D1D">
        <w:rPr>
          <w:rFonts w:ascii="Times New Roman" w:hAnsi="Times New Roman" w:cs="Times New Roman"/>
          <w:sz w:val="28"/>
          <w:szCs w:val="28"/>
        </w:rPr>
        <w:t xml:space="preserve"> отраслей в район дельты реки Чжуцзян. С развитием про</w:t>
      </w:r>
      <w:r w:rsidR="00856A9D">
        <w:rPr>
          <w:rFonts w:ascii="Times New Roman" w:hAnsi="Times New Roman" w:cs="Times New Roman"/>
          <w:sz w:val="28"/>
          <w:szCs w:val="28"/>
        </w:rPr>
        <w:t>мышленных</w:t>
      </w:r>
      <w:r w:rsidRPr="00FD6D1D">
        <w:rPr>
          <w:rFonts w:ascii="Times New Roman" w:hAnsi="Times New Roman" w:cs="Times New Roman"/>
          <w:sz w:val="28"/>
          <w:szCs w:val="28"/>
        </w:rPr>
        <w:t xml:space="preserve"> отраслей Шеньчжень становился региональным центром в районе дельты реки Чжуцзян, где раньше занимал лидирующие позиции Гонконг. </w:t>
      </w:r>
      <w:r w:rsidR="00A8625C" w:rsidRPr="00FD6D1D">
        <w:rPr>
          <w:rFonts w:ascii="Times New Roman" w:hAnsi="Times New Roman" w:cs="Times New Roman"/>
          <w:sz w:val="28"/>
          <w:szCs w:val="28"/>
        </w:rPr>
        <w:t>По сравнению</w:t>
      </w:r>
      <w:r w:rsidRPr="00FD6D1D">
        <w:rPr>
          <w:rFonts w:ascii="Times New Roman" w:hAnsi="Times New Roman" w:cs="Times New Roman"/>
          <w:sz w:val="28"/>
          <w:szCs w:val="28"/>
        </w:rPr>
        <w:t xml:space="preserve"> с районом дельты реки Янцзы, где несомненно центром был Шанхай, экономическому развитию в районе дельты реки Чжуцзян не хватало взаимного </w:t>
      </w:r>
      <w:r w:rsidRPr="00FD6D1D">
        <w:rPr>
          <w:rFonts w:ascii="Times New Roman" w:hAnsi="Times New Roman" w:cs="Times New Roman"/>
          <w:sz w:val="28"/>
          <w:szCs w:val="28"/>
        </w:rPr>
        <w:lastRenderedPageBreak/>
        <w:t>доверия участников. Рынок сам по себе не мог упорядочить конкуренцию</w:t>
      </w:r>
      <w:r w:rsidR="00A8625C" w:rsidRPr="00FD6D1D">
        <w:rPr>
          <w:rFonts w:ascii="Times New Roman" w:hAnsi="Times New Roman" w:cs="Times New Roman"/>
          <w:sz w:val="28"/>
          <w:szCs w:val="28"/>
        </w:rPr>
        <w:t>.</w:t>
      </w:r>
      <w:r w:rsidRPr="00FD6D1D">
        <w:rPr>
          <w:rFonts w:ascii="Times New Roman" w:hAnsi="Times New Roman" w:cs="Times New Roman"/>
          <w:sz w:val="28"/>
          <w:szCs w:val="28"/>
        </w:rPr>
        <w:t xml:space="preserve"> Это приводило к необходимости организации открытой платформы, на которой все участники могли бы высказать свои пожелания и провести взаимные консультации. Так, правительства Пекина и Гонконга разработали специальное соглашение, с помощью которого можно было бы дать новый импульс развитию гонконгской экономики и привести в порядок экономическую ситуацию в районе дельты реки Чжуцзян. На основе CEPA «Гонконг продолжит быть центром логистики, судоходства, торговли, финансов и услуг с высокой добавленной стоимостью, а провинция Гуандун продолжит быть центром производства»</w:t>
      </w:r>
      <w:r w:rsidRPr="00FD6D1D">
        <w:rPr>
          <w:rStyle w:val="a6"/>
          <w:rFonts w:ascii="Times New Roman" w:hAnsi="Times New Roman" w:cs="Times New Roman"/>
          <w:sz w:val="28"/>
          <w:szCs w:val="28"/>
        </w:rPr>
        <w:footnoteReference w:id="49"/>
      </w:r>
      <w:r w:rsidRPr="00FD6D1D">
        <w:rPr>
          <w:rFonts w:ascii="Times New Roman" w:hAnsi="Times New Roman" w:cs="Times New Roman"/>
          <w:sz w:val="28"/>
          <w:szCs w:val="28"/>
        </w:rPr>
        <w:t>. Экономические отношения между Гонконгом и провинцией Гуандун основаны на взаимодополняемости двух экономик.</w:t>
      </w:r>
    </w:p>
    <w:p w14:paraId="1B384810"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Вторая причина подписания CEPA для Китая – это международный фактор. Китай обязался ввести режим преференций для стран-членов ВТО к 2006 г. Однако у него не было богатого опыта, связанного с поведением в зонах свободной торговли. Осуществление политики преференций по отношению к Гонконгу помогло бы материковому Китаю заблаговременно накопить необходимый опыт. Это помогло бы Китаю лучше ориентироваться в процессе либерализации международной торговли. </w:t>
      </w:r>
    </w:p>
    <w:p w14:paraId="59314BA1" w14:textId="54AB4541"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И третьей важной причиной подписания CEPA для Китая стали соображения относительно дальнейших отношений с Тайванем. Материковый Китай хотел подать пример для Тайваня с надеждой на по</w:t>
      </w:r>
      <w:r w:rsidR="00A8625C" w:rsidRPr="00FD6D1D">
        <w:rPr>
          <w:rFonts w:ascii="Times New Roman" w:hAnsi="Times New Roman" w:cs="Times New Roman"/>
          <w:sz w:val="28"/>
          <w:szCs w:val="28"/>
        </w:rPr>
        <w:t xml:space="preserve">дписание с ним </w:t>
      </w:r>
      <w:r w:rsidR="00856A9D">
        <w:rPr>
          <w:rFonts w:ascii="Times New Roman" w:hAnsi="Times New Roman" w:cs="Times New Roman"/>
          <w:sz w:val="28"/>
          <w:szCs w:val="28"/>
        </w:rPr>
        <w:t>такого</w:t>
      </w:r>
      <w:r w:rsidR="00A8625C" w:rsidRPr="00FD6D1D">
        <w:rPr>
          <w:rFonts w:ascii="Times New Roman" w:hAnsi="Times New Roman" w:cs="Times New Roman"/>
          <w:sz w:val="28"/>
          <w:szCs w:val="28"/>
        </w:rPr>
        <w:t xml:space="preserve"> соглашения и использование</w:t>
      </w:r>
      <w:r w:rsidRPr="00FD6D1D">
        <w:rPr>
          <w:rFonts w:ascii="Times New Roman" w:hAnsi="Times New Roman" w:cs="Times New Roman"/>
          <w:sz w:val="28"/>
          <w:szCs w:val="28"/>
        </w:rPr>
        <w:t xml:space="preserve"> этого экономического сотрудничества как </w:t>
      </w:r>
      <w:r w:rsidR="00856A9D">
        <w:rPr>
          <w:rFonts w:ascii="Times New Roman" w:hAnsi="Times New Roman" w:cs="Times New Roman"/>
          <w:sz w:val="28"/>
          <w:szCs w:val="28"/>
        </w:rPr>
        <w:t>средства</w:t>
      </w:r>
      <w:r w:rsidR="00A8625C" w:rsidRPr="00FD6D1D">
        <w:rPr>
          <w:rFonts w:ascii="Times New Roman" w:hAnsi="Times New Roman" w:cs="Times New Roman"/>
          <w:sz w:val="28"/>
          <w:szCs w:val="28"/>
        </w:rPr>
        <w:t xml:space="preserve"> на пути</w:t>
      </w:r>
      <w:r w:rsidRPr="00FD6D1D">
        <w:rPr>
          <w:rFonts w:ascii="Times New Roman" w:hAnsi="Times New Roman" w:cs="Times New Roman"/>
          <w:sz w:val="28"/>
          <w:szCs w:val="28"/>
        </w:rPr>
        <w:t xml:space="preserve"> к постепенному разрешению вопроса воссоединения</w:t>
      </w:r>
      <w:r w:rsidRPr="00FD6D1D">
        <w:rPr>
          <w:rStyle w:val="a6"/>
          <w:rFonts w:ascii="Times New Roman" w:hAnsi="Times New Roman" w:cs="Times New Roman"/>
          <w:sz w:val="28"/>
          <w:szCs w:val="28"/>
        </w:rPr>
        <w:footnoteReference w:id="50"/>
      </w:r>
      <w:r w:rsidRPr="00FD6D1D">
        <w:rPr>
          <w:rFonts w:ascii="Times New Roman" w:hAnsi="Times New Roman" w:cs="Times New Roman"/>
          <w:sz w:val="28"/>
          <w:szCs w:val="28"/>
        </w:rPr>
        <w:t>.</w:t>
      </w:r>
    </w:p>
    <w:p w14:paraId="532F33B5"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Таким образом, китайское центральное правительство в силу экономических и политических соображений пришло к решению подписать CEPA.</w:t>
      </w:r>
    </w:p>
    <w:p w14:paraId="54DF86E3"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p>
    <w:p w14:paraId="70AD276B" w14:textId="77777777" w:rsidR="00E0266D" w:rsidRDefault="00E0266D" w:rsidP="001B1EB1">
      <w:pPr>
        <w:spacing w:line="360" w:lineRule="auto"/>
        <w:ind w:left="-567" w:right="-99" w:firstLine="720"/>
        <w:jc w:val="both"/>
        <w:outlineLvl w:val="0"/>
        <w:rPr>
          <w:rFonts w:ascii="Times New Roman" w:hAnsi="Times New Roman" w:cs="Times New Roman"/>
          <w:b/>
          <w:sz w:val="28"/>
          <w:szCs w:val="28"/>
          <w:lang w:val="en-US"/>
        </w:rPr>
      </w:pPr>
    </w:p>
    <w:p w14:paraId="3DCE2576" w14:textId="77777777" w:rsidR="00E0266D" w:rsidRDefault="00E0266D" w:rsidP="001B1EB1">
      <w:pPr>
        <w:spacing w:line="360" w:lineRule="auto"/>
        <w:ind w:left="-567" w:right="-99" w:firstLine="720"/>
        <w:jc w:val="both"/>
        <w:outlineLvl w:val="0"/>
        <w:rPr>
          <w:rFonts w:ascii="Times New Roman" w:hAnsi="Times New Roman" w:cs="Times New Roman"/>
          <w:b/>
          <w:sz w:val="28"/>
          <w:szCs w:val="28"/>
          <w:lang w:val="en-US"/>
        </w:rPr>
      </w:pPr>
    </w:p>
    <w:p w14:paraId="1E468E08" w14:textId="77777777" w:rsidR="000D25F9" w:rsidRPr="00FD6D1D" w:rsidRDefault="000D25F9" w:rsidP="001B1EB1">
      <w:pPr>
        <w:spacing w:line="360" w:lineRule="auto"/>
        <w:ind w:left="-567" w:right="-99" w:firstLine="720"/>
        <w:jc w:val="both"/>
        <w:outlineLvl w:val="0"/>
        <w:rPr>
          <w:rFonts w:ascii="Times New Roman" w:hAnsi="Times New Roman" w:cs="Times New Roman"/>
          <w:b/>
          <w:sz w:val="28"/>
          <w:szCs w:val="28"/>
        </w:rPr>
      </w:pPr>
      <w:r w:rsidRPr="00FD6D1D">
        <w:rPr>
          <w:rFonts w:ascii="Times New Roman" w:hAnsi="Times New Roman" w:cs="Times New Roman"/>
          <w:b/>
          <w:sz w:val="28"/>
          <w:szCs w:val="28"/>
        </w:rPr>
        <w:lastRenderedPageBreak/>
        <w:t>2.2.2 Интересы Гонконга в отношении СEPA</w:t>
      </w:r>
    </w:p>
    <w:p w14:paraId="13C37B09"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Для правительства Гонконга подписание CEPA было мотивировано главным образом экономическими интересами. Оно верило в то, что подписание подобного соглашения с материком было лучшим способом простимулировать развитие гонконгской экономики, Гонконг не мог позволить себе упустить подобной возможности.</w:t>
      </w:r>
    </w:p>
    <w:p w14:paraId="4D53CF9A" w14:textId="78CFCEE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После Азиатского финансового кризиса гонконгская экономика столкнулась со многими серьезными трудностями. «Рынки ценных бумаг, туризма, недвижимости, розничной торговли и другие находились в состоянии рецессии»</w:t>
      </w:r>
      <w:r w:rsidRPr="00FD6D1D">
        <w:rPr>
          <w:rStyle w:val="a6"/>
          <w:rFonts w:ascii="Times New Roman" w:hAnsi="Times New Roman" w:cs="Times New Roman"/>
          <w:sz w:val="28"/>
          <w:szCs w:val="28"/>
        </w:rPr>
        <w:footnoteReference w:id="51"/>
      </w:r>
      <w:r w:rsidRPr="00FD6D1D">
        <w:rPr>
          <w:rFonts w:ascii="Times New Roman" w:hAnsi="Times New Roman" w:cs="Times New Roman"/>
          <w:sz w:val="28"/>
          <w:szCs w:val="28"/>
        </w:rPr>
        <w:t>. В результате предприятия были вынуждены увольнять работников, что привело к повышению уровня безработицы. В январе 2002 г. уровень безработицы в Гонконге достиг своего максимального значения 6.7%</w:t>
      </w:r>
      <w:r w:rsidRPr="00FD6D1D">
        <w:rPr>
          <w:rStyle w:val="a6"/>
          <w:rFonts w:ascii="Times New Roman" w:hAnsi="Times New Roman" w:cs="Times New Roman"/>
          <w:sz w:val="28"/>
          <w:szCs w:val="28"/>
        </w:rPr>
        <w:footnoteReference w:id="52"/>
      </w:r>
      <w:r w:rsidRPr="00FD6D1D">
        <w:rPr>
          <w:rFonts w:ascii="Times New Roman" w:hAnsi="Times New Roman" w:cs="Times New Roman"/>
          <w:sz w:val="28"/>
          <w:szCs w:val="28"/>
        </w:rPr>
        <w:t>. Эти экономические проблемы</w:t>
      </w:r>
      <w:r w:rsidR="00A8625C" w:rsidRPr="00FD6D1D">
        <w:rPr>
          <w:rFonts w:ascii="Times New Roman" w:hAnsi="Times New Roman" w:cs="Times New Roman"/>
          <w:sz w:val="28"/>
          <w:szCs w:val="28"/>
        </w:rPr>
        <w:t xml:space="preserve"> для Гонконга не были циклическими</w:t>
      </w:r>
      <w:r w:rsidRPr="00FD6D1D">
        <w:rPr>
          <w:rFonts w:ascii="Times New Roman" w:hAnsi="Times New Roman" w:cs="Times New Roman"/>
          <w:sz w:val="28"/>
          <w:szCs w:val="28"/>
        </w:rPr>
        <w:t xml:space="preserve">, они больше относились к структурным проблемам. Гонконгу был необходим политическая стратегия, направленная на реструктуризацию его экономики. </w:t>
      </w:r>
    </w:p>
    <w:p w14:paraId="23501DCA" w14:textId="498CBA6F"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Помимо соображений относительно экономического развития</w:t>
      </w:r>
      <w:r w:rsidR="00A8625C" w:rsidRPr="00FD6D1D">
        <w:rPr>
          <w:rFonts w:ascii="Times New Roman" w:hAnsi="Times New Roman" w:cs="Times New Roman"/>
          <w:sz w:val="28"/>
          <w:szCs w:val="28"/>
        </w:rPr>
        <w:t>,</w:t>
      </w:r>
      <w:r w:rsidRPr="00FD6D1D">
        <w:rPr>
          <w:rFonts w:ascii="Times New Roman" w:hAnsi="Times New Roman" w:cs="Times New Roman"/>
          <w:sz w:val="28"/>
          <w:szCs w:val="28"/>
        </w:rPr>
        <w:t xml:space="preserve"> подписание CEPA для Гонконга было также обосновано внешней обстановкой. </w:t>
      </w:r>
      <w:r w:rsidR="00A8625C" w:rsidRPr="00FD6D1D">
        <w:rPr>
          <w:rFonts w:ascii="Times New Roman" w:hAnsi="Times New Roman" w:cs="Times New Roman"/>
          <w:sz w:val="28"/>
          <w:szCs w:val="28"/>
        </w:rPr>
        <w:t xml:space="preserve">В </w:t>
      </w:r>
      <w:r w:rsidRPr="00FD6D1D">
        <w:rPr>
          <w:rFonts w:ascii="Times New Roman" w:hAnsi="Times New Roman" w:cs="Times New Roman"/>
          <w:sz w:val="28"/>
          <w:szCs w:val="28"/>
        </w:rPr>
        <w:t xml:space="preserve">Азиатско-Тихоокеанском регионе </w:t>
      </w:r>
      <w:r w:rsidR="00A8625C" w:rsidRPr="00FD6D1D">
        <w:rPr>
          <w:rFonts w:ascii="Times New Roman" w:hAnsi="Times New Roman" w:cs="Times New Roman"/>
          <w:sz w:val="28"/>
          <w:szCs w:val="28"/>
        </w:rPr>
        <w:t xml:space="preserve">большинство участников </w:t>
      </w:r>
      <w:r w:rsidRPr="00FD6D1D">
        <w:rPr>
          <w:rFonts w:ascii="Times New Roman" w:hAnsi="Times New Roman" w:cs="Times New Roman"/>
          <w:sz w:val="28"/>
          <w:szCs w:val="28"/>
        </w:rPr>
        <w:t xml:space="preserve">форума Азиатско-Тихоокеанского экономического сотрудничества (АТЭС), за исключением Гонконга, Тайваня, России и Перу, уже подписали или находились в состоянии переговоров по подписанию соглашений о свободной торговли. Гонконг находился в стороне от происходящего. Гонконгская экономика уже не могла процветать без экономики материка, и Гонконг не мог принять участие в экономической интеграции в Азии, не проведя первоначально экономической интеграции с материком. </w:t>
      </w:r>
    </w:p>
    <w:p w14:paraId="539395DD" w14:textId="47C4CEC1" w:rsidR="000D25F9" w:rsidRPr="00FD6D1D" w:rsidRDefault="00A8625C"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К тому же</w:t>
      </w:r>
      <w:r w:rsidR="000D25F9" w:rsidRPr="00FD6D1D">
        <w:rPr>
          <w:rFonts w:ascii="Times New Roman" w:hAnsi="Times New Roman" w:cs="Times New Roman"/>
          <w:sz w:val="28"/>
          <w:szCs w:val="28"/>
        </w:rPr>
        <w:t xml:space="preserve"> основным сравнительным преимуществом Гонконга был его сектор услуг. К тому моменту</w:t>
      </w:r>
      <w:r w:rsidRPr="00FD6D1D">
        <w:rPr>
          <w:rFonts w:ascii="Times New Roman" w:hAnsi="Times New Roman" w:cs="Times New Roman"/>
          <w:sz w:val="28"/>
          <w:szCs w:val="28"/>
        </w:rPr>
        <w:t>,</w:t>
      </w:r>
      <w:r w:rsidR="000D25F9" w:rsidRPr="00FD6D1D">
        <w:rPr>
          <w:rFonts w:ascii="Times New Roman" w:hAnsi="Times New Roman" w:cs="Times New Roman"/>
          <w:sz w:val="28"/>
          <w:szCs w:val="28"/>
        </w:rPr>
        <w:t xml:space="preserve"> когда Китай открыл бы свой рынок для стран-членов ВТО в 2006</w:t>
      </w:r>
      <w:r w:rsidRPr="00FD6D1D">
        <w:rPr>
          <w:rFonts w:ascii="Times New Roman" w:hAnsi="Times New Roman" w:cs="Times New Roman"/>
          <w:sz w:val="28"/>
          <w:szCs w:val="28"/>
        </w:rPr>
        <w:t xml:space="preserve"> году</w:t>
      </w:r>
      <w:r w:rsidR="000D25F9" w:rsidRPr="00FD6D1D">
        <w:rPr>
          <w:rFonts w:ascii="Times New Roman" w:hAnsi="Times New Roman" w:cs="Times New Roman"/>
          <w:sz w:val="28"/>
          <w:szCs w:val="28"/>
        </w:rPr>
        <w:t xml:space="preserve">, Гонконг начал бы терять свои преимущества. Гонконг </w:t>
      </w:r>
      <w:r w:rsidR="000D25F9" w:rsidRPr="00FD6D1D">
        <w:rPr>
          <w:rFonts w:ascii="Times New Roman" w:hAnsi="Times New Roman" w:cs="Times New Roman"/>
          <w:sz w:val="28"/>
          <w:szCs w:val="28"/>
        </w:rPr>
        <w:lastRenderedPageBreak/>
        <w:t xml:space="preserve">надеялся проникнуть на китайский рынок до 2006 года, чтобы заранее улучшить там свои </w:t>
      </w:r>
      <w:r w:rsidRPr="00FD6D1D">
        <w:rPr>
          <w:rFonts w:ascii="Times New Roman" w:hAnsi="Times New Roman" w:cs="Times New Roman"/>
          <w:sz w:val="28"/>
          <w:szCs w:val="28"/>
        </w:rPr>
        <w:t>позиции. Таким образом, Гонконг</w:t>
      </w:r>
      <w:r w:rsidR="000D25F9" w:rsidRPr="00FD6D1D">
        <w:rPr>
          <w:rFonts w:ascii="Times New Roman" w:hAnsi="Times New Roman" w:cs="Times New Roman"/>
          <w:sz w:val="28"/>
          <w:szCs w:val="28"/>
        </w:rPr>
        <w:t xml:space="preserve"> надеялся, что материковый Китай сделает ему дополнительные уступки, которые не </w:t>
      </w:r>
      <w:r w:rsidRPr="00FD6D1D">
        <w:rPr>
          <w:rFonts w:ascii="Times New Roman" w:hAnsi="Times New Roman" w:cs="Times New Roman"/>
          <w:sz w:val="28"/>
          <w:szCs w:val="28"/>
        </w:rPr>
        <w:t xml:space="preserve">были включены в протокол о вступлении </w:t>
      </w:r>
      <w:r w:rsidR="000D25F9" w:rsidRPr="00FD6D1D">
        <w:rPr>
          <w:rFonts w:ascii="Times New Roman" w:hAnsi="Times New Roman" w:cs="Times New Roman"/>
          <w:sz w:val="28"/>
          <w:szCs w:val="28"/>
        </w:rPr>
        <w:t>Китая в ВТО. Например, «в данном протоколе не была отмечена выставочная индустрия, а в Гонконге данная индустрия находится на очень сильных позициях и ее участники уже давно хотели попасть на рынок материка»</w:t>
      </w:r>
      <w:r w:rsidR="000D25F9" w:rsidRPr="00FD6D1D">
        <w:rPr>
          <w:rStyle w:val="a6"/>
          <w:rFonts w:ascii="Times New Roman" w:hAnsi="Times New Roman" w:cs="Times New Roman"/>
          <w:sz w:val="28"/>
          <w:szCs w:val="28"/>
        </w:rPr>
        <w:footnoteReference w:id="53"/>
      </w:r>
      <w:r w:rsidR="000D25F9" w:rsidRPr="00FD6D1D">
        <w:rPr>
          <w:rFonts w:ascii="Times New Roman" w:hAnsi="Times New Roman" w:cs="Times New Roman"/>
          <w:sz w:val="28"/>
          <w:szCs w:val="28"/>
        </w:rPr>
        <w:t xml:space="preserve">. </w:t>
      </w:r>
    </w:p>
    <w:p w14:paraId="0E195F6B" w14:textId="08AE5689" w:rsidR="000D25F9" w:rsidRPr="00656F76" w:rsidRDefault="000D25F9" w:rsidP="00656F76">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CEPA открыло огромный рынок Китая для гонконгских товаров и услуг. Стоит заметить, что влияние нулевых тарифов на гонконгские товары, поступающие на материк, было небольшим, так как промышленные отрасли Гонконга в 1980-е годы уже были перенесены в район дельты реки Чжуцзян. Поэтому центром внимания CEPA стала сфера бизнес </w:t>
      </w:r>
      <w:r w:rsidR="00856A9D">
        <w:rPr>
          <w:rFonts w:ascii="Times New Roman" w:hAnsi="Times New Roman" w:cs="Times New Roman"/>
          <w:sz w:val="28"/>
          <w:szCs w:val="28"/>
        </w:rPr>
        <w:t xml:space="preserve">- </w:t>
      </w:r>
      <w:r w:rsidRPr="00FD6D1D">
        <w:rPr>
          <w:rFonts w:ascii="Times New Roman" w:hAnsi="Times New Roman" w:cs="Times New Roman"/>
          <w:sz w:val="28"/>
          <w:szCs w:val="28"/>
        </w:rPr>
        <w:t xml:space="preserve">услуг, в особенности, финансовых, юридических, </w:t>
      </w:r>
      <w:r w:rsidR="00856A9D">
        <w:rPr>
          <w:rFonts w:ascii="Times New Roman" w:hAnsi="Times New Roman" w:cs="Times New Roman"/>
          <w:sz w:val="28"/>
          <w:szCs w:val="28"/>
        </w:rPr>
        <w:t>аудиторских, банковских и услуг</w:t>
      </w:r>
      <w:r w:rsidRPr="00FD6D1D">
        <w:rPr>
          <w:rFonts w:ascii="Times New Roman" w:hAnsi="Times New Roman" w:cs="Times New Roman"/>
          <w:sz w:val="28"/>
          <w:szCs w:val="28"/>
        </w:rPr>
        <w:t>, связанных с розничной торговлей</w:t>
      </w:r>
      <w:r w:rsidRPr="00FD6D1D">
        <w:rPr>
          <w:rStyle w:val="a6"/>
          <w:rFonts w:ascii="Times New Roman" w:hAnsi="Times New Roman" w:cs="Times New Roman"/>
          <w:sz w:val="28"/>
          <w:szCs w:val="28"/>
        </w:rPr>
        <w:footnoteReference w:id="54"/>
      </w:r>
      <w:r w:rsidRPr="00FD6D1D">
        <w:rPr>
          <w:rFonts w:ascii="Times New Roman" w:hAnsi="Times New Roman" w:cs="Times New Roman"/>
          <w:sz w:val="28"/>
          <w:szCs w:val="28"/>
        </w:rPr>
        <w:t>.</w:t>
      </w:r>
    </w:p>
    <w:p w14:paraId="7E4BF73A" w14:textId="77777777" w:rsidR="00DC0B9F" w:rsidRPr="00E0266D" w:rsidRDefault="00DC0B9F" w:rsidP="001B1EB1">
      <w:pPr>
        <w:spacing w:line="360" w:lineRule="auto"/>
        <w:ind w:left="-567" w:right="-99" w:firstLine="720"/>
        <w:jc w:val="both"/>
        <w:outlineLvl w:val="0"/>
        <w:rPr>
          <w:rFonts w:ascii="Times New Roman" w:hAnsi="Times New Roman" w:cs="Times New Roman"/>
          <w:b/>
          <w:sz w:val="28"/>
          <w:szCs w:val="28"/>
          <w:lang w:val="en-US"/>
        </w:rPr>
      </w:pPr>
    </w:p>
    <w:p w14:paraId="7E6E4B08" w14:textId="7727E877" w:rsidR="000D25F9" w:rsidRPr="00FD6D1D" w:rsidRDefault="000D25F9" w:rsidP="001B1EB1">
      <w:pPr>
        <w:spacing w:line="360" w:lineRule="auto"/>
        <w:ind w:left="-567" w:right="-99" w:firstLine="720"/>
        <w:jc w:val="both"/>
        <w:outlineLvl w:val="0"/>
        <w:rPr>
          <w:rFonts w:ascii="Times New Roman" w:hAnsi="Times New Roman" w:cs="Times New Roman"/>
          <w:b/>
          <w:sz w:val="28"/>
          <w:szCs w:val="28"/>
        </w:rPr>
      </w:pPr>
      <w:r w:rsidRPr="00FD6D1D">
        <w:rPr>
          <w:rFonts w:ascii="Times New Roman" w:hAnsi="Times New Roman" w:cs="Times New Roman"/>
          <w:b/>
          <w:sz w:val="28"/>
          <w:szCs w:val="28"/>
        </w:rPr>
        <w:t xml:space="preserve">2.3 </w:t>
      </w:r>
      <w:r w:rsidR="00856A9D">
        <w:rPr>
          <w:rFonts w:ascii="Times New Roman" w:hAnsi="Times New Roman" w:cs="Times New Roman"/>
          <w:b/>
          <w:sz w:val="28"/>
          <w:szCs w:val="28"/>
        </w:rPr>
        <w:t>Основное содержание</w:t>
      </w:r>
      <w:r w:rsidRPr="00FD6D1D">
        <w:rPr>
          <w:rFonts w:ascii="Times New Roman" w:hAnsi="Times New Roman" w:cs="Times New Roman"/>
          <w:b/>
          <w:sz w:val="28"/>
          <w:szCs w:val="28"/>
        </w:rPr>
        <w:t xml:space="preserve"> CEPA</w:t>
      </w:r>
    </w:p>
    <w:p w14:paraId="684176D4"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 CEPA состоит из основного соглашения и шести приложений. Основными предметами CEPA являются три аспекта: торговля товарами, торговля услугами и содействие торговой и инвестиционной деятельности между Гонконгом и материковым Китаем. В шести приложениях раскрываются такие отдельные вопросы реализации соглашения, как процедура применения нулевой ставки таможенной пошлины, правила определения места происхождения товаров, порядок выдачи сертификатов о происхождении товаров, отдельные обязательства каждой из сторон по либерализации торговли услугами, определение поставщика услуг и условия присвоения статуса поставщика услуг, меры по содействию торговой и инвестиционной деятельности. В целом, основные цели CEPA – это расширение доступа гонконгских компаний к сфере услуг на территории Китая, сокращение таможенных пошлин для произведенных в Гонконге товаров и </w:t>
      </w:r>
      <w:r w:rsidRPr="00FD6D1D">
        <w:rPr>
          <w:rFonts w:ascii="Times New Roman" w:hAnsi="Times New Roman" w:cs="Times New Roman"/>
          <w:sz w:val="28"/>
          <w:szCs w:val="28"/>
        </w:rPr>
        <w:lastRenderedPageBreak/>
        <w:t>увеличение количественных показателей взаимной торговли и инвестиционной деятельности.</w:t>
      </w:r>
    </w:p>
    <w:p w14:paraId="327885D9" w14:textId="21DD277E"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После заключения соглашения Гонконг и КНР продолжили либерализацию торговли товарами и услугами. Первоначальное соглашение неоднократно дополнялось</w:t>
      </w:r>
      <w:r w:rsidR="00A8625C" w:rsidRPr="00FD6D1D">
        <w:rPr>
          <w:rFonts w:ascii="Times New Roman" w:hAnsi="Times New Roman" w:cs="Times New Roman"/>
          <w:sz w:val="28"/>
          <w:szCs w:val="28"/>
        </w:rPr>
        <w:t xml:space="preserve">, и </w:t>
      </w:r>
      <w:r w:rsidRPr="00FD6D1D">
        <w:rPr>
          <w:rFonts w:ascii="Times New Roman" w:hAnsi="Times New Roman" w:cs="Times New Roman"/>
          <w:sz w:val="28"/>
          <w:szCs w:val="28"/>
        </w:rPr>
        <w:t xml:space="preserve">к настоящему моменту было заключено девять дополнительных соглашений CEPA, последнее из </w:t>
      </w:r>
      <w:r w:rsidR="00856A9D">
        <w:rPr>
          <w:rFonts w:ascii="Times New Roman" w:hAnsi="Times New Roman" w:cs="Times New Roman"/>
          <w:sz w:val="28"/>
          <w:szCs w:val="28"/>
        </w:rPr>
        <w:t>них</w:t>
      </w:r>
      <w:r w:rsidRPr="00FD6D1D">
        <w:rPr>
          <w:rFonts w:ascii="Times New Roman" w:hAnsi="Times New Roman" w:cs="Times New Roman"/>
          <w:sz w:val="28"/>
          <w:szCs w:val="28"/>
        </w:rPr>
        <w:t xml:space="preserve"> было подписано 29 июня 2012 г. </w:t>
      </w:r>
    </w:p>
    <w:p w14:paraId="54B39FB6"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p>
    <w:p w14:paraId="0A02E6B5" w14:textId="77777777" w:rsidR="000D25F9" w:rsidRPr="00FD6D1D" w:rsidRDefault="000D25F9" w:rsidP="001B1EB1">
      <w:pPr>
        <w:spacing w:line="360" w:lineRule="auto"/>
        <w:ind w:left="-567" w:right="-99" w:firstLine="720"/>
        <w:jc w:val="both"/>
        <w:outlineLvl w:val="0"/>
        <w:rPr>
          <w:rFonts w:ascii="Times New Roman" w:hAnsi="Times New Roman" w:cs="Times New Roman"/>
          <w:b/>
          <w:sz w:val="28"/>
          <w:szCs w:val="28"/>
        </w:rPr>
      </w:pPr>
      <w:r w:rsidRPr="00FD6D1D">
        <w:rPr>
          <w:rFonts w:ascii="Times New Roman" w:hAnsi="Times New Roman" w:cs="Times New Roman"/>
          <w:b/>
          <w:sz w:val="28"/>
          <w:szCs w:val="28"/>
        </w:rPr>
        <w:t>2.4 Практические аспекты торговли товарами и услугами в рамках CEPA</w:t>
      </w:r>
    </w:p>
    <w:p w14:paraId="2C595C36" w14:textId="3C40CFC3"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Рассмотрим общие принципы CEPA и его основные положения, направленные на либерализацию торговли товарами и, в особенности, услугам</w:t>
      </w:r>
      <w:r w:rsidR="00856A9D">
        <w:rPr>
          <w:rFonts w:ascii="Times New Roman" w:hAnsi="Times New Roman" w:cs="Times New Roman"/>
          <w:sz w:val="28"/>
          <w:szCs w:val="28"/>
        </w:rPr>
        <w:t>и</w:t>
      </w:r>
      <w:r w:rsidRPr="00FD6D1D">
        <w:rPr>
          <w:rFonts w:ascii="Times New Roman" w:hAnsi="Times New Roman" w:cs="Times New Roman"/>
          <w:sz w:val="28"/>
          <w:szCs w:val="28"/>
        </w:rPr>
        <w:t xml:space="preserve"> между Гонконгом и материковым Китаем.</w:t>
      </w:r>
    </w:p>
    <w:p w14:paraId="7B334EC4"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p>
    <w:p w14:paraId="435856D8" w14:textId="77777777" w:rsidR="00DC0B9F" w:rsidRDefault="00DC0B9F" w:rsidP="001B1EB1">
      <w:pPr>
        <w:spacing w:line="360" w:lineRule="auto"/>
        <w:ind w:left="-567" w:right="-99" w:firstLine="720"/>
        <w:jc w:val="both"/>
        <w:outlineLvl w:val="0"/>
        <w:rPr>
          <w:rFonts w:ascii="Times New Roman" w:hAnsi="Times New Roman" w:cs="Times New Roman"/>
          <w:b/>
          <w:sz w:val="28"/>
          <w:szCs w:val="28"/>
        </w:rPr>
      </w:pPr>
    </w:p>
    <w:p w14:paraId="7A61BC85" w14:textId="77777777" w:rsidR="000D25F9" w:rsidRPr="00FD6D1D" w:rsidRDefault="000D25F9" w:rsidP="001B1EB1">
      <w:pPr>
        <w:spacing w:line="360" w:lineRule="auto"/>
        <w:ind w:left="-567" w:right="-99" w:firstLine="720"/>
        <w:jc w:val="both"/>
        <w:outlineLvl w:val="0"/>
        <w:rPr>
          <w:rFonts w:ascii="Times New Roman" w:hAnsi="Times New Roman" w:cs="Times New Roman"/>
          <w:b/>
          <w:sz w:val="28"/>
          <w:szCs w:val="28"/>
        </w:rPr>
      </w:pPr>
      <w:r w:rsidRPr="00FD6D1D">
        <w:rPr>
          <w:rFonts w:ascii="Times New Roman" w:hAnsi="Times New Roman" w:cs="Times New Roman"/>
          <w:b/>
          <w:sz w:val="28"/>
          <w:szCs w:val="28"/>
        </w:rPr>
        <w:t>2.4.1 Общие принципы CEPA</w:t>
      </w:r>
    </w:p>
    <w:p w14:paraId="128A3C52"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Для достижения основной цели CEPA – укрепления сотрудничества в области торговли и инвестиций между Гонконгом и материковым Китаем и стимулирования совместного развития сторон, были обозначены следующие шаги: постепенно ослабить и снять тарифные и нетарифные барьеры практически на все товарные позиции в торговле между двумя сторонами, постепенно перейти к либерализации торговли услугами с помощью ослабления и ликвидации различных дискриминационных мер, а также способствовать расширению двустороннего сотрудничества в сфере торговли и инвестиций.</w:t>
      </w:r>
    </w:p>
    <w:p w14:paraId="5C38CEF5"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При заключении CEPA, а также при его дальнейшей реализации и внесении поправок в соглашение, Гонконг и материковый Китай приняли на себя обязательства придерживаться модели «одна страна, две системы» и  соблюдать существующие правила ВТО. Началом выполнения взаимных обязательств по осуществлению либерализации торговли товарами и услугами в рамках соглашения стало 1 января 2004 г. Кроме того, при заключении CEPA стороны </w:t>
      </w:r>
      <w:r w:rsidRPr="00FD6D1D">
        <w:rPr>
          <w:rFonts w:ascii="Times New Roman" w:hAnsi="Times New Roman" w:cs="Times New Roman"/>
          <w:sz w:val="28"/>
          <w:szCs w:val="28"/>
        </w:rPr>
        <w:lastRenderedPageBreak/>
        <w:t>договорились о расширении и обогащении условий соглашения путем регулярной разработки дополнительных соглашений по дальнейшей либерализации.</w:t>
      </w:r>
    </w:p>
    <w:p w14:paraId="0A687D8D"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p>
    <w:p w14:paraId="65A536F4" w14:textId="77777777" w:rsidR="000D25F9" w:rsidRPr="00FD6D1D" w:rsidRDefault="000D25F9" w:rsidP="001B1EB1">
      <w:pPr>
        <w:spacing w:line="360" w:lineRule="auto"/>
        <w:ind w:left="-567" w:right="-99" w:firstLine="720"/>
        <w:jc w:val="both"/>
        <w:outlineLvl w:val="0"/>
        <w:rPr>
          <w:rFonts w:ascii="Times New Roman" w:hAnsi="Times New Roman" w:cs="Times New Roman"/>
          <w:b/>
          <w:sz w:val="28"/>
          <w:szCs w:val="28"/>
        </w:rPr>
      </w:pPr>
      <w:r w:rsidRPr="00FD6D1D">
        <w:rPr>
          <w:rFonts w:ascii="Times New Roman" w:hAnsi="Times New Roman" w:cs="Times New Roman"/>
          <w:b/>
          <w:sz w:val="28"/>
          <w:szCs w:val="28"/>
        </w:rPr>
        <w:t>2.4.2 Торговля товарами</w:t>
      </w:r>
    </w:p>
    <w:p w14:paraId="0E3A1958" w14:textId="11612E79"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 соответствии с CEPA</w:t>
      </w:r>
      <w:r w:rsidR="00856A9D" w:rsidRPr="00E0266D">
        <w:rPr>
          <w:rFonts w:ascii="Times New Roman" w:hAnsi="Times New Roman" w:cs="Times New Roman"/>
          <w:sz w:val="28"/>
          <w:szCs w:val="28"/>
        </w:rPr>
        <w:t>,</w:t>
      </w:r>
      <w:r w:rsidRPr="00FD6D1D">
        <w:rPr>
          <w:rFonts w:ascii="Times New Roman" w:hAnsi="Times New Roman" w:cs="Times New Roman"/>
          <w:sz w:val="28"/>
          <w:szCs w:val="28"/>
        </w:rPr>
        <w:t xml:space="preserve"> Гонконг продолжает применять нулевую ставку таможенной пошлины в отношен</w:t>
      </w:r>
      <w:r w:rsidR="00856A9D">
        <w:rPr>
          <w:rFonts w:ascii="Times New Roman" w:hAnsi="Times New Roman" w:cs="Times New Roman"/>
          <w:sz w:val="28"/>
          <w:szCs w:val="28"/>
        </w:rPr>
        <w:t>ии всех товаров, импортируемых из</w:t>
      </w:r>
      <w:r w:rsidRPr="00FD6D1D">
        <w:rPr>
          <w:rFonts w:ascii="Times New Roman" w:hAnsi="Times New Roman" w:cs="Times New Roman"/>
          <w:sz w:val="28"/>
          <w:szCs w:val="28"/>
        </w:rPr>
        <w:t xml:space="preserve"> материкового Китая. Китай, в свою очередь, с 1 января 2004 года на часть товаров, а с 1 января 2006 года на все остальные товары, местом происхождения которых являетс</w:t>
      </w:r>
      <w:r w:rsidR="007634A7" w:rsidRPr="00FD6D1D">
        <w:rPr>
          <w:rFonts w:ascii="Times New Roman" w:hAnsi="Times New Roman" w:cs="Times New Roman"/>
          <w:sz w:val="28"/>
          <w:szCs w:val="28"/>
        </w:rPr>
        <w:t>я Гонконг, ввел</w:t>
      </w:r>
      <w:r w:rsidRPr="00FD6D1D">
        <w:rPr>
          <w:rFonts w:ascii="Times New Roman" w:hAnsi="Times New Roman" w:cs="Times New Roman"/>
          <w:sz w:val="28"/>
          <w:szCs w:val="28"/>
        </w:rPr>
        <w:t xml:space="preserve"> нулевой тариф. </w:t>
      </w:r>
    </w:p>
    <w:p w14:paraId="65EAEB41" w14:textId="35599DE9"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Стороны также пришли к договоренности не предпринимать мер нетарифного характера, не использовать таможенное квотирование, антидемпинговые меры, компенсационные меры и субсидии в отношении товаров Гонконга и Китая, соответственно.</w:t>
      </w:r>
    </w:p>
    <w:p w14:paraId="005015DA" w14:textId="4A0BD07B"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Если при выполнении положений CEPA происходит резкое увеличение импорта определенных видов продукции, обозначенных в приложениях к соглашению, что может вызвать серьезные негативные последствия для отрасли страны-импортера продукции, то посредством письменного уведомления соответствующая сторона может временно приостановить действие льгот на импорт данного товара и начать проводить консультации по требованию другой стороны.</w:t>
      </w:r>
    </w:p>
    <w:p w14:paraId="1B62FBA1" w14:textId="65C45180"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Для того чтобы освободиться от таможенной пошлины при ввозе товаров в КНР, гонконгские предприниматели должны соб</w:t>
      </w:r>
      <w:r w:rsidR="007634A7" w:rsidRPr="00FD6D1D">
        <w:rPr>
          <w:rFonts w:ascii="Times New Roman" w:hAnsi="Times New Roman" w:cs="Times New Roman"/>
          <w:sz w:val="28"/>
          <w:szCs w:val="28"/>
        </w:rPr>
        <w:t>людать правила определения места</w:t>
      </w:r>
      <w:r w:rsidRPr="00FD6D1D">
        <w:rPr>
          <w:rFonts w:ascii="Times New Roman" w:hAnsi="Times New Roman" w:cs="Times New Roman"/>
          <w:sz w:val="28"/>
          <w:szCs w:val="28"/>
        </w:rPr>
        <w:t xml:space="preserve"> происхождения товаров. Для того чтобы Гонконг считался местом происхождения товара, данный товар должен бы</w:t>
      </w:r>
      <w:r w:rsidR="007634A7" w:rsidRPr="00FD6D1D">
        <w:rPr>
          <w:rFonts w:ascii="Times New Roman" w:hAnsi="Times New Roman" w:cs="Times New Roman"/>
          <w:sz w:val="28"/>
          <w:szCs w:val="28"/>
        </w:rPr>
        <w:t>ть полностью произведен или же</w:t>
      </w:r>
      <w:r w:rsidRPr="00FD6D1D">
        <w:rPr>
          <w:rFonts w:ascii="Times New Roman" w:hAnsi="Times New Roman" w:cs="Times New Roman"/>
          <w:sz w:val="28"/>
          <w:szCs w:val="28"/>
        </w:rPr>
        <w:t xml:space="preserve"> подвергнут </w:t>
      </w:r>
      <w:r w:rsidR="007634A7" w:rsidRPr="00FD6D1D">
        <w:rPr>
          <w:rFonts w:ascii="Times New Roman" w:hAnsi="Times New Roman" w:cs="Times New Roman"/>
          <w:sz w:val="28"/>
          <w:szCs w:val="28"/>
        </w:rPr>
        <w:t xml:space="preserve">достаточной </w:t>
      </w:r>
      <w:r w:rsidRPr="00FD6D1D">
        <w:rPr>
          <w:rFonts w:ascii="Times New Roman" w:hAnsi="Times New Roman" w:cs="Times New Roman"/>
          <w:sz w:val="28"/>
          <w:szCs w:val="28"/>
        </w:rPr>
        <w:t>переработке на территории Гонконга. Среди критериев достаточной переработки CEPA можно выделить следующие:</w:t>
      </w:r>
    </w:p>
    <w:p w14:paraId="3F5C0224" w14:textId="68DF1EEA" w:rsidR="000D25F9" w:rsidRPr="00FD6D1D" w:rsidRDefault="000D25F9" w:rsidP="001B1EB1">
      <w:pPr>
        <w:widowControl w:val="0"/>
        <w:numPr>
          <w:ilvl w:val="0"/>
          <w:numId w:val="2"/>
        </w:numPr>
        <w:tabs>
          <w:tab w:val="left" w:pos="220"/>
          <w:tab w:val="left" w:pos="720"/>
        </w:tabs>
        <w:autoSpaceDE w:val="0"/>
        <w:autoSpaceDN w:val="0"/>
        <w:adjustRightInd w:val="0"/>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b/>
          <w:sz w:val="28"/>
          <w:szCs w:val="28"/>
        </w:rPr>
        <w:t>определенные производственные или технологические операции</w:t>
      </w:r>
      <w:r w:rsidRPr="00FD6D1D">
        <w:rPr>
          <w:rFonts w:ascii="Times New Roman" w:hAnsi="Times New Roman" w:cs="Times New Roman"/>
          <w:sz w:val="28"/>
          <w:szCs w:val="28"/>
        </w:rPr>
        <w:t>: выполнение определенных производственных или технологических операций, достаточных для того, чтобы местом происхождения признавалась одна из сторон соглашения;</w:t>
      </w:r>
    </w:p>
    <w:p w14:paraId="47CAFF36" w14:textId="77777777" w:rsidR="000D25F9" w:rsidRPr="00FD6D1D" w:rsidRDefault="000D25F9" w:rsidP="001B1EB1">
      <w:pPr>
        <w:widowControl w:val="0"/>
        <w:numPr>
          <w:ilvl w:val="0"/>
          <w:numId w:val="2"/>
        </w:numPr>
        <w:tabs>
          <w:tab w:val="left" w:pos="220"/>
          <w:tab w:val="left" w:pos="720"/>
        </w:tabs>
        <w:autoSpaceDE w:val="0"/>
        <w:autoSpaceDN w:val="0"/>
        <w:adjustRightInd w:val="0"/>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b/>
          <w:sz w:val="28"/>
          <w:szCs w:val="28"/>
        </w:rPr>
        <w:lastRenderedPageBreak/>
        <w:t>изменение товарной позиции:</w:t>
      </w:r>
      <w:r w:rsidRPr="00FD6D1D">
        <w:rPr>
          <w:rFonts w:ascii="Times New Roman" w:hAnsi="Times New Roman" w:cs="Times New Roman"/>
          <w:sz w:val="28"/>
          <w:szCs w:val="28"/>
        </w:rPr>
        <w:t xml:space="preserve"> изменение тарифного кода товара по товарной номенклатуре на уровне любого из первых четырех знаков, произошедшее в результате выполнения определенных производственных или технологических операций в одной из сторон соглашения;</w:t>
      </w:r>
    </w:p>
    <w:p w14:paraId="51AD962E" w14:textId="6D98B1E0" w:rsidR="000D25F9" w:rsidRPr="00FD6D1D" w:rsidRDefault="000D25F9" w:rsidP="001B1EB1">
      <w:pPr>
        <w:widowControl w:val="0"/>
        <w:numPr>
          <w:ilvl w:val="0"/>
          <w:numId w:val="2"/>
        </w:numPr>
        <w:tabs>
          <w:tab w:val="left" w:pos="220"/>
          <w:tab w:val="left" w:pos="720"/>
        </w:tabs>
        <w:autoSpaceDE w:val="0"/>
        <w:autoSpaceDN w:val="0"/>
        <w:adjustRightInd w:val="0"/>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b/>
          <w:sz w:val="28"/>
          <w:szCs w:val="28"/>
        </w:rPr>
        <w:t>правило адвалорной доли</w:t>
      </w:r>
      <w:r w:rsidRPr="00FD6D1D">
        <w:rPr>
          <w:rFonts w:ascii="Times New Roman" w:hAnsi="Times New Roman" w:cs="Times New Roman"/>
          <w:sz w:val="28"/>
          <w:szCs w:val="28"/>
        </w:rPr>
        <w:t>: изменение стоимости товара, когда доля стоимости использованных материалов, расходов на оплату труда, расходов на разработку продукта, понесенные исключительно в одной</w:t>
      </w:r>
      <w:r w:rsidR="00856A9D">
        <w:rPr>
          <w:rFonts w:ascii="Times New Roman" w:hAnsi="Times New Roman" w:cs="Times New Roman"/>
          <w:sz w:val="28"/>
          <w:szCs w:val="28"/>
        </w:rPr>
        <w:t xml:space="preserve"> из сторон соглашения, составляет или превышае</w:t>
      </w:r>
      <w:r w:rsidRPr="00FD6D1D">
        <w:rPr>
          <w:rFonts w:ascii="Times New Roman" w:hAnsi="Times New Roman" w:cs="Times New Roman"/>
          <w:sz w:val="28"/>
          <w:szCs w:val="28"/>
        </w:rPr>
        <w:t>т 30% от цены экспортируемых товаров на условиях FOB (при условии</w:t>
      </w:r>
      <w:r w:rsidR="007634A7" w:rsidRPr="00FD6D1D">
        <w:rPr>
          <w:rFonts w:ascii="Times New Roman" w:hAnsi="Times New Roman" w:cs="Times New Roman"/>
          <w:sz w:val="28"/>
          <w:szCs w:val="28"/>
        </w:rPr>
        <w:t>,</w:t>
      </w:r>
      <w:r w:rsidRPr="00FD6D1D">
        <w:rPr>
          <w:rFonts w:ascii="Times New Roman" w:hAnsi="Times New Roman" w:cs="Times New Roman"/>
          <w:sz w:val="28"/>
          <w:szCs w:val="28"/>
        </w:rPr>
        <w:t xml:space="preserve"> что последняя производственная или технологическая операция выполнена в соответствующей стороне соглашения; расходы на разработку продукта могут включать лицензио</w:t>
      </w:r>
      <w:r w:rsidR="00856A9D">
        <w:rPr>
          <w:rFonts w:ascii="Times New Roman" w:hAnsi="Times New Roman" w:cs="Times New Roman"/>
          <w:sz w:val="28"/>
          <w:szCs w:val="28"/>
        </w:rPr>
        <w:t>нные отчисления за использование</w:t>
      </w:r>
      <w:r w:rsidRPr="00FD6D1D">
        <w:rPr>
          <w:rFonts w:ascii="Times New Roman" w:hAnsi="Times New Roman" w:cs="Times New Roman"/>
          <w:sz w:val="28"/>
          <w:szCs w:val="28"/>
        </w:rPr>
        <w:t xml:space="preserve"> патентованных технологий, промышленного дизайна, товарных знаков, прав интеллектуальной собственности);</w:t>
      </w:r>
    </w:p>
    <w:p w14:paraId="0B673B34" w14:textId="7F8F3D3C" w:rsidR="000D25F9" w:rsidRPr="00FD6D1D" w:rsidRDefault="000D25F9" w:rsidP="001B1EB1">
      <w:pPr>
        <w:widowControl w:val="0"/>
        <w:numPr>
          <w:ilvl w:val="0"/>
          <w:numId w:val="2"/>
        </w:numPr>
        <w:tabs>
          <w:tab w:val="left" w:pos="220"/>
          <w:tab w:val="left" w:pos="720"/>
        </w:tabs>
        <w:autoSpaceDE w:val="0"/>
        <w:autoSpaceDN w:val="0"/>
        <w:adjustRightInd w:val="0"/>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b/>
          <w:sz w:val="28"/>
          <w:szCs w:val="28"/>
        </w:rPr>
        <w:t>другие критерии</w:t>
      </w:r>
      <w:r w:rsidRPr="00FD6D1D">
        <w:rPr>
          <w:rFonts w:ascii="Times New Roman" w:hAnsi="Times New Roman" w:cs="Times New Roman"/>
          <w:sz w:val="28"/>
          <w:szCs w:val="28"/>
        </w:rPr>
        <w:t>: другие критерии определения места происхождения товаров</w:t>
      </w:r>
      <w:r w:rsidR="007634A7" w:rsidRPr="00FD6D1D">
        <w:rPr>
          <w:rFonts w:ascii="Times New Roman" w:hAnsi="Times New Roman" w:cs="Times New Roman"/>
          <w:sz w:val="28"/>
          <w:szCs w:val="28"/>
        </w:rPr>
        <w:t>,</w:t>
      </w:r>
      <w:r w:rsidRPr="00FD6D1D">
        <w:rPr>
          <w:rFonts w:ascii="Times New Roman" w:hAnsi="Times New Roman" w:cs="Times New Roman"/>
          <w:sz w:val="28"/>
          <w:szCs w:val="28"/>
        </w:rPr>
        <w:t xml:space="preserve"> помимо определенных производственных или технологических процессов, изменения товарной позиции, правила адвалорной доли;</w:t>
      </w:r>
    </w:p>
    <w:p w14:paraId="1257013A" w14:textId="353FBA69" w:rsidR="000D25F9" w:rsidRPr="00FD6D1D" w:rsidRDefault="000D25F9" w:rsidP="001B1EB1">
      <w:pPr>
        <w:widowControl w:val="0"/>
        <w:numPr>
          <w:ilvl w:val="0"/>
          <w:numId w:val="2"/>
        </w:numPr>
        <w:tabs>
          <w:tab w:val="left" w:pos="220"/>
          <w:tab w:val="left" w:pos="720"/>
        </w:tabs>
        <w:autoSpaceDE w:val="0"/>
        <w:autoSpaceDN w:val="0"/>
        <w:adjustRightInd w:val="0"/>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b/>
          <w:sz w:val="28"/>
          <w:szCs w:val="28"/>
        </w:rPr>
        <w:t>смешанные критерии:</w:t>
      </w:r>
      <w:r w:rsidRPr="00FD6D1D">
        <w:rPr>
          <w:rFonts w:ascii="Times New Roman" w:hAnsi="Times New Roman" w:cs="Times New Roman"/>
          <w:sz w:val="28"/>
          <w:szCs w:val="28"/>
        </w:rPr>
        <w:t xml:space="preserve"> критерии определения места происхождения товаров, основанные на сочетании двух и более вышеуказанных критериев</w:t>
      </w:r>
      <w:r w:rsidRPr="00FD6D1D">
        <w:rPr>
          <w:rStyle w:val="a6"/>
          <w:rFonts w:ascii="Times New Roman" w:hAnsi="Times New Roman" w:cs="Times New Roman"/>
          <w:sz w:val="28"/>
          <w:szCs w:val="28"/>
        </w:rPr>
        <w:footnoteReference w:id="55"/>
      </w:r>
      <w:r w:rsidRPr="00FD6D1D">
        <w:rPr>
          <w:rFonts w:ascii="Times New Roman" w:hAnsi="Times New Roman" w:cs="Times New Roman"/>
          <w:sz w:val="28"/>
          <w:szCs w:val="28"/>
        </w:rPr>
        <w:t>.</w:t>
      </w:r>
    </w:p>
    <w:p w14:paraId="2ED6BE8D" w14:textId="216EAF0A" w:rsidR="000D25F9" w:rsidRPr="00FD6D1D" w:rsidRDefault="000D25F9" w:rsidP="001B1EB1">
      <w:pPr>
        <w:widowControl w:val="0"/>
        <w:tabs>
          <w:tab w:val="left" w:pos="220"/>
          <w:tab w:val="left" w:pos="720"/>
        </w:tabs>
        <w:autoSpaceDE w:val="0"/>
        <w:autoSpaceDN w:val="0"/>
        <w:adjustRightInd w:val="0"/>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Тем не менее, на некоторые гонконгские това</w:t>
      </w:r>
      <w:r w:rsidR="007634A7" w:rsidRPr="00FD6D1D">
        <w:rPr>
          <w:rFonts w:ascii="Times New Roman" w:hAnsi="Times New Roman" w:cs="Times New Roman"/>
          <w:sz w:val="28"/>
          <w:szCs w:val="28"/>
        </w:rPr>
        <w:t>ры сохраняется</w:t>
      </w:r>
      <w:r w:rsidRPr="00FD6D1D">
        <w:rPr>
          <w:rFonts w:ascii="Times New Roman" w:hAnsi="Times New Roman" w:cs="Times New Roman"/>
          <w:sz w:val="28"/>
          <w:szCs w:val="28"/>
        </w:rPr>
        <w:t xml:space="preserve"> запрет ввоза в КНР; список таких товаров публикуется Министерством коммерции КНР.</w:t>
      </w:r>
    </w:p>
    <w:p w14:paraId="7F58EEB3" w14:textId="77777777" w:rsidR="000D25F9" w:rsidRPr="00FD6D1D" w:rsidRDefault="000D25F9" w:rsidP="001B1EB1">
      <w:pPr>
        <w:widowControl w:val="0"/>
        <w:tabs>
          <w:tab w:val="left" w:pos="220"/>
          <w:tab w:val="left" w:pos="720"/>
        </w:tabs>
        <w:autoSpaceDE w:val="0"/>
        <w:autoSpaceDN w:val="0"/>
        <w:adjustRightInd w:val="0"/>
        <w:spacing w:line="360" w:lineRule="auto"/>
        <w:ind w:left="-567" w:right="-99" w:firstLine="720"/>
        <w:jc w:val="both"/>
        <w:rPr>
          <w:rFonts w:ascii="Times New Roman" w:hAnsi="Times New Roman" w:cs="Times New Roman"/>
          <w:sz w:val="28"/>
          <w:szCs w:val="28"/>
        </w:rPr>
      </w:pPr>
    </w:p>
    <w:p w14:paraId="11CA542C" w14:textId="77777777" w:rsidR="000D25F9" w:rsidRPr="00FD6D1D" w:rsidRDefault="000D25F9" w:rsidP="001B1EB1">
      <w:pPr>
        <w:widowControl w:val="0"/>
        <w:tabs>
          <w:tab w:val="left" w:pos="220"/>
          <w:tab w:val="left" w:pos="720"/>
        </w:tabs>
        <w:autoSpaceDE w:val="0"/>
        <w:autoSpaceDN w:val="0"/>
        <w:adjustRightInd w:val="0"/>
        <w:spacing w:line="360" w:lineRule="auto"/>
        <w:ind w:left="-567" w:right="-99" w:firstLine="720"/>
        <w:jc w:val="both"/>
        <w:outlineLvl w:val="0"/>
        <w:rPr>
          <w:rFonts w:ascii="Times New Roman" w:hAnsi="Times New Roman" w:cs="Times New Roman"/>
          <w:b/>
          <w:sz w:val="28"/>
          <w:szCs w:val="28"/>
        </w:rPr>
      </w:pPr>
      <w:r w:rsidRPr="00FD6D1D">
        <w:rPr>
          <w:rFonts w:ascii="Times New Roman" w:hAnsi="Times New Roman" w:cs="Times New Roman"/>
          <w:b/>
          <w:sz w:val="28"/>
          <w:szCs w:val="28"/>
        </w:rPr>
        <w:t>2.4.3 Торговля услугами</w:t>
      </w:r>
    </w:p>
    <w:p w14:paraId="1A0BDB4D" w14:textId="77777777" w:rsidR="000D25F9" w:rsidRPr="00FD6D1D" w:rsidRDefault="000D25F9" w:rsidP="001B1EB1">
      <w:pPr>
        <w:widowControl w:val="0"/>
        <w:tabs>
          <w:tab w:val="left" w:pos="220"/>
          <w:tab w:val="left" w:pos="720"/>
        </w:tabs>
        <w:autoSpaceDE w:val="0"/>
        <w:autoSpaceDN w:val="0"/>
        <w:adjustRightInd w:val="0"/>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Торговлю услугами можно с уверенностью назвать самой значимой частью CEPA. На основе соглашения Гонконг и Китай обязуются поэтапно сократить и ликвидировать различные ограничительные меры в отношении поставщиков услуг друг друга. </w:t>
      </w:r>
    </w:p>
    <w:p w14:paraId="53E8DF1B" w14:textId="77777777" w:rsidR="000D25F9" w:rsidRPr="00FD6D1D" w:rsidRDefault="000D25F9" w:rsidP="001B1EB1">
      <w:pPr>
        <w:widowControl w:val="0"/>
        <w:tabs>
          <w:tab w:val="left" w:pos="220"/>
          <w:tab w:val="left" w:pos="720"/>
        </w:tabs>
        <w:autoSpaceDE w:val="0"/>
        <w:autoSpaceDN w:val="0"/>
        <w:adjustRightInd w:val="0"/>
        <w:spacing w:line="360" w:lineRule="auto"/>
        <w:ind w:left="-567" w:right="-99" w:firstLine="720"/>
        <w:jc w:val="both"/>
        <w:rPr>
          <w:rFonts w:ascii="Times New Roman" w:hAnsi="Times New Roman" w:cs="Times New Roman"/>
          <w:i/>
          <w:sz w:val="28"/>
          <w:szCs w:val="28"/>
        </w:rPr>
      </w:pPr>
      <w:r w:rsidRPr="00FD6D1D">
        <w:rPr>
          <w:rFonts w:ascii="Times New Roman" w:hAnsi="Times New Roman" w:cs="Times New Roman"/>
          <w:sz w:val="28"/>
          <w:szCs w:val="28"/>
        </w:rPr>
        <w:t xml:space="preserve">В рамках соглашения материковый Китай существенно сократил ограничения по доступу на свой рынок для гонконгских поставщиков различных видов услуг, включая: </w:t>
      </w:r>
      <w:r w:rsidRPr="00FD6D1D">
        <w:rPr>
          <w:rFonts w:ascii="Times New Roman" w:hAnsi="Times New Roman" w:cs="Times New Roman"/>
          <w:i/>
          <w:sz w:val="28"/>
          <w:szCs w:val="28"/>
        </w:rPr>
        <w:t xml:space="preserve">рекламную деятельность, управленческий консалтинг, </w:t>
      </w:r>
      <w:r w:rsidRPr="00FD6D1D">
        <w:rPr>
          <w:rFonts w:ascii="Times New Roman" w:hAnsi="Times New Roman" w:cs="Times New Roman"/>
          <w:i/>
          <w:sz w:val="28"/>
          <w:szCs w:val="28"/>
        </w:rPr>
        <w:lastRenderedPageBreak/>
        <w:t xml:space="preserve">проведение выставок, деятельность на рынке ценных бумаг, банковскую деятельность, бухгалтерский учет, транспортные услуги, страховое дело, производство и прокат кинофильмов и сериалов, строительство, телекоммуникационные услуги, научно-исследовательские услуги, технические услуги, юридические услуги, онлайн – игры и проч. </w:t>
      </w:r>
    </w:p>
    <w:p w14:paraId="27C3E940" w14:textId="43C59B75" w:rsidR="000D25F9" w:rsidRPr="00FD6D1D" w:rsidRDefault="007634A7" w:rsidP="001B1EB1">
      <w:pPr>
        <w:widowControl w:val="0"/>
        <w:tabs>
          <w:tab w:val="left" w:pos="220"/>
          <w:tab w:val="left" w:pos="720"/>
        </w:tabs>
        <w:autoSpaceDE w:val="0"/>
        <w:autoSpaceDN w:val="0"/>
        <w:adjustRightInd w:val="0"/>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К</w:t>
      </w:r>
      <w:r w:rsidR="000D25F9" w:rsidRPr="00FD6D1D">
        <w:rPr>
          <w:rFonts w:ascii="Times New Roman" w:hAnsi="Times New Roman" w:cs="Times New Roman"/>
          <w:sz w:val="28"/>
          <w:szCs w:val="28"/>
        </w:rPr>
        <w:t xml:space="preserve"> примеру, совместно с китайскими партнерами гонконгские поставщики услуг могут создавать сайты, на которых размещены онлайн-игры. Другие иностранные поставщики услуг пока не имеют подобной возможности. Гонконгские фирмы, оказывающие юридические услуги, могут открывать свои представительства на территории Китая, объединившись с местными юридическими фирмами. Банковские учреждения Гонконга могут создавать свои филиалы и отделения на территории Китая, руководствуясь сниженными требованиями в отношении минимального уставного капитала. А гонконгские поставщики транспортных услуг раньше других иностранных поставщиков получили право открывать в Китае предприятия, в основе которых лежал </w:t>
      </w:r>
      <w:r w:rsidRPr="00FD6D1D">
        <w:rPr>
          <w:rFonts w:ascii="Times New Roman" w:hAnsi="Times New Roman" w:cs="Times New Roman"/>
          <w:sz w:val="28"/>
          <w:szCs w:val="28"/>
        </w:rPr>
        <w:t xml:space="preserve">на </w:t>
      </w:r>
      <w:r w:rsidR="000D25F9" w:rsidRPr="00FD6D1D">
        <w:rPr>
          <w:rFonts w:ascii="Times New Roman" w:hAnsi="Times New Roman" w:cs="Times New Roman"/>
          <w:sz w:val="28"/>
          <w:szCs w:val="28"/>
        </w:rPr>
        <w:t xml:space="preserve">100% иностранный, в данном случае </w:t>
      </w:r>
      <w:r w:rsidRPr="00FD6D1D">
        <w:rPr>
          <w:rFonts w:ascii="Times New Roman" w:hAnsi="Times New Roman" w:cs="Times New Roman"/>
          <w:sz w:val="28"/>
          <w:szCs w:val="28"/>
        </w:rPr>
        <w:t xml:space="preserve">- </w:t>
      </w:r>
      <w:r w:rsidR="000D25F9" w:rsidRPr="00FD6D1D">
        <w:rPr>
          <w:rFonts w:ascii="Times New Roman" w:hAnsi="Times New Roman" w:cs="Times New Roman"/>
          <w:sz w:val="28"/>
          <w:szCs w:val="28"/>
        </w:rPr>
        <w:t xml:space="preserve">гонконгский, капитал. </w:t>
      </w:r>
    </w:p>
    <w:p w14:paraId="21D7F8F2" w14:textId="0EE9AA87" w:rsidR="000D25F9" w:rsidRPr="00FD6D1D" w:rsidRDefault="000D25F9" w:rsidP="001B1EB1">
      <w:pPr>
        <w:widowControl w:val="0"/>
        <w:tabs>
          <w:tab w:val="left" w:pos="220"/>
          <w:tab w:val="left" w:pos="720"/>
        </w:tabs>
        <w:autoSpaceDE w:val="0"/>
        <w:autoSpaceDN w:val="0"/>
        <w:adjustRightInd w:val="0"/>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 целом, меры по либерализации торговли услуг</w:t>
      </w:r>
      <w:r w:rsidR="007634A7" w:rsidRPr="00FD6D1D">
        <w:rPr>
          <w:rFonts w:ascii="Times New Roman" w:hAnsi="Times New Roman" w:cs="Times New Roman"/>
          <w:sz w:val="28"/>
          <w:szCs w:val="28"/>
        </w:rPr>
        <w:t>ами</w:t>
      </w:r>
      <w:r w:rsidRPr="00FD6D1D">
        <w:rPr>
          <w:rFonts w:ascii="Times New Roman" w:hAnsi="Times New Roman" w:cs="Times New Roman"/>
          <w:sz w:val="28"/>
          <w:szCs w:val="28"/>
        </w:rPr>
        <w:t xml:space="preserve"> между Гонконгом и материковым Китаем могут быть сведены к следующему:</w:t>
      </w:r>
    </w:p>
    <w:p w14:paraId="75761455" w14:textId="15ECCA59" w:rsidR="000D25F9" w:rsidRPr="00FD6D1D" w:rsidRDefault="000D25F9" w:rsidP="001B1EB1">
      <w:pPr>
        <w:pStyle w:val="a3"/>
        <w:widowControl w:val="0"/>
        <w:numPr>
          <w:ilvl w:val="0"/>
          <w:numId w:val="3"/>
        </w:numPr>
        <w:tabs>
          <w:tab w:val="left" w:pos="220"/>
          <w:tab w:val="left" w:pos="720"/>
        </w:tabs>
        <w:autoSpaceDE w:val="0"/>
        <w:autoSpaceDN w:val="0"/>
        <w:adjustRightInd w:val="0"/>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b/>
          <w:sz w:val="28"/>
          <w:szCs w:val="28"/>
        </w:rPr>
        <w:t>снижение требований к максимальной доле участия иностранного капитала:</w:t>
      </w:r>
      <w:r w:rsidRPr="00FD6D1D">
        <w:rPr>
          <w:rFonts w:ascii="Times New Roman" w:hAnsi="Times New Roman" w:cs="Times New Roman"/>
          <w:sz w:val="28"/>
          <w:szCs w:val="28"/>
        </w:rPr>
        <w:t xml:space="preserve"> в отдельных видах деятельности гонконгские поставщики услуг вправе создавать предприятия с мажоритарным участием или полностью подконтрольные </w:t>
      </w:r>
      <w:r w:rsidR="00856A9D">
        <w:rPr>
          <w:rFonts w:ascii="Times New Roman" w:hAnsi="Times New Roman" w:cs="Times New Roman"/>
          <w:sz w:val="28"/>
          <w:szCs w:val="28"/>
        </w:rPr>
        <w:t xml:space="preserve">им </w:t>
      </w:r>
      <w:r w:rsidRPr="00FD6D1D">
        <w:rPr>
          <w:rFonts w:ascii="Times New Roman" w:hAnsi="Times New Roman" w:cs="Times New Roman"/>
          <w:sz w:val="28"/>
          <w:szCs w:val="28"/>
        </w:rPr>
        <w:t>предприятия в КНР, в то время как остальные иностранные компании вправе работать в данных видах деятельности только в рамках совместных предприятий и при условии принадлежности контролирующей доли китайскому партнеру;</w:t>
      </w:r>
    </w:p>
    <w:p w14:paraId="4DF6F877" w14:textId="77777777" w:rsidR="000D25F9" w:rsidRPr="00FD6D1D" w:rsidRDefault="000D25F9" w:rsidP="001B1EB1">
      <w:pPr>
        <w:pStyle w:val="a3"/>
        <w:widowControl w:val="0"/>
        <w:numPr>
          <w:ilvl w:val="0"/>
          <w:numId w:val="3"/>
        </w:numPr>
        <w:tabs>
          <w:tab w:val="left" w:pos="220"/>
          <w:tab w:val="left" w:pos="720"/>
        </w:tabs>
        <w:autoSpaceDE w:val="0"/>
        <w:autoSpaceDN w:val="0"/>
        <w:adjustRightInd w:val="0"/>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b/>
          <w:sz w:val="28"/>
          <w:szCs w:val="28"/>
        </w:rPr>
        <w:t xml:space="preserve">допуск в закрытые для иностранного капитала виды деятельности: </w:t>
      </w:r>
      <w:r w:rsidRPr="00FD6D1D">
        <w:rPr>
          <w:rFonts w:ascii="Times New Roman" w:hAnsi="Times New Roman" w:cs="Times New Roman"/>
          <w:sz w:val="28"/>
          <w:szCs w:val="28"/>
        </w:rPr>
        <w:t>гонконгские поставщики услуг при определенных условиях вправе заниматься в КНР теми видами деятельности, которые закрыты для иностранного бизнеса (например, онлайн-игры);</w:t>
      </w:r>
    </w:p>
    <w:p w14:paraId="16A6C32D" w14:textId="297707A3" w:rsidR="000D25F9" w:rsidRPr="00FD6D1D" w:rsidRDefault="000D25F9" w:rsidP="001B1EB1">
      <w:pPr>
        <w:pStyle w:val="a3"/>
        <w:widowControl w:val="0"/>
        <w:numPr>
          <w:ilvl w:val="0"/>
          <w:numId w:val="3"/>
        </w:numPr>
        <w:tabs>
          <w:tab w:val="left" w:pos="220"/>
          <w:tab w:val="left" w:pos="720"/>
        </w:tabs>
        <w:autoSpaceDE w:val="0"/>
        <w:autoSpaceDN w:val="0"/>
        <w:adjustRightInd w:val="0"/>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b/>
          <w:sz w:val="28"/>
          <w:szCs w:val="28"/>
        </w:rPr>
        <w:t>снижение требований к квалификации инвестора:</w:t>
      </w:r>
      <w:r w:rsidRPr="00FD6D1D">
        <w:rPr>
          <w:rFonts w:ascii="Times New Roman" w:hAnsi="Times New Roman" w:cs="Times New Roman"/>
          <w:sz w:val="28"/>
          <w:szCs w:val="28"/>
        </w:rPr>
        <w:t xml:space="preserve"> для гонконгских поставщиков услуг, учреждающих компании (создающих филиалы, </w:t>
      </w:r>
      <w:r w:rsidRPr="00FD6D1D">
        <w:rPr>
          <w:rFonts w:ascii="Times New Roman" w:hAnsi="Times New Roman" w:cs="Times New Roman"/>
          <w:sz w:val="28"/>
          <w:szCs w:val="28"/>
        </w:rPr>
        <w:lastRenderedPageBreak/>
        <w:t>представительства) на территории КНР</w:t>
      </w:r>
      <w:r w:rsidR="001B134D" w:rsidRPr="00E0266D">
        <w:rPr>
          <w:rFonts w:ascii="Times New Roman" w:hAnsi="Times New Roman" w:cs="Times New Roman"/>
          <w:sz w:val="28"/>
          <w:szCs w:val="28"/>
        </w:rPr>
        <w:t>,</w:t>
      </w:r>
      <w:r w:rsidRPr="00FD6D1D">
        <w:rPr>
          <w:rFonts w:ascii="Times New Roman" w:hAnsi="Times New Roman" w:cs="Times New Roman"/>
          <w:sz w:val="28"/>
          <w:szCs w:val="28"/>
        </w:rPr>
        <w:t xml:space="preserve"> снижены требования к размеру уставного капитала создаваемой компании, опыта ведения соответствующей деятельности и другие требования, которые предъявляются к иностранным инвесторам китайских компаний;</w:t>
      </w:r>
    </w:p>
    <w:p w14:paraId="169A55F0" w14:textId="0F4BF0F7" w:rsidR="000D25F9" w:rsidRPr="00FD6D1D" w:rsidRDefault="000D25F9" w:rsidP="001B1EB1">
      <w:pPr>
        <w:pStyle w:val="a3"/>
        <w:widowControl w:val="0"/>
        <w:numPr>
          <w:ilvl w:val="0"/>
          <w:numId w:val="3"/>
        </w:numPr>
        <w:tabs>
          <w:tab w:val="left" w:pos="220"/>
          <w:tab w:val="left" w:pos="720"/>
        </w:tabs>
        <w:autoSpaceDE w:val="0"/>
        <w:autoSpaceDN w:val="0"/>
        <w:adjustRightInd w:val="0"/>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b/>
          <w:sz w:val="28"/>
          <w:szCs w:val="28"/>
        </w:rPr>
        <w:t>признание квалификаций:</w:t>
      </w:r>
      <w:r w:rsidRPr="00FD6D1D">
        <w:rPr>
          <w:rFonts w:ascii="Times New Roman" w:hAnsi="Times New Roman" w:cs="Times New Roman"/>
          <w:sz w:val="28"/>
          <w:szCs w:val="28"/>
        </w:rPr>
        <w:t xml:space="preserve"> профессиональные квалификации, полученные в Гонконге, признаются в КНР и дают возможность для сдачи профессиональных экзаменов (например, адвокатского экзамена)</w:t>
      </w:r>
      <w:r w:rsidRPr="00FD6D1D">
        <w:rPr>
          <w:rStyle w:val="a6"/>
          <w:rFonts w:ascii="Times New Roman" w:hAnsi="Times New Roman" w:cs="Times New Roman"/>
          <w:sz w:val="28"/>
          <w:szCs w:val="28"/>
        </w:rPr>
        <w:footnoteReference w:id="56"/>
      </w:r>
      <w:r w:rsidRPr="00FD6D1D">
        <w:rPr>
          <w:rFonts w:ascii="Times New Roman" w:hAnsi="Times New Roman" w:cs="Times New Roman"/>
          <w:sz w:val="28"/>
          <w:szCs w:val="28"/>
        </w:rPr>
        <w:t>.</w:t>
      </w:r>
    </w:p>
    <w:p w14:paraId="39DFA1B1"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Гонконгским поставщиком может являться физическое лицо, которое является гражданином КНР и постоянным резидентом Гонконга, так же как и организация, которая была создана в соответствии с законодательной базой Гонконга (например, государственная или частная организация, коммерческая или некоммерческая, включая компании, индивидуальные частные предприятия, товарищества, объединения, трасты и т.п.), если она соответствует всем условиям получения статуса поставщика услуг Гонконга. </w:t>
      </w:r>
    </w:p>
    <w:p w14:paraId="534AE468" w14:textId="566CBC19"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Немного углубившись в юридические аспекты, стоит отметить, что для пол</w:t>
      </w:r>
      <w:r w:rsidR="007634A7" w:rsidRPr="00FD6D1D">
        <w:rPr>
          <w:rFonts w:ascii="Times New Roman" w:hAnsi="Times New Roman" w:cs="Times New Roman"/>
          <w:sz w:val="28"/>
          <w:szCs w:val="28"/>
        </w:rPr>
        <w:t>учения статуса поставщика услуг</w:t>
      </w:r>
      <w:r w:rsidRPr="00FD6D1D">
        <w:rPr>
          <w:rFonts w:ascii="Times New Roman" w:hAnsi="Times New Roman" w:cs="Times New Roman"/>
          <w:sz w:val="28"/>
          <w:szCs w:val="28"/>
        </w:rPr>
        <w:t xml:space="preserve"> организация должна удовлетворять следующим условиям: во-первых, она должна быть создана в Гонконге в соответствии с законом «О компаниях» и иметь обязательное свидетельство о регистрации деятельности и, если необходимо, лицензию на ведение деятельности; во-вторых, организация должна на территории Гонконга вести «существенную» предпринимательскую деятельность. Критериями для определения такой деятельности являются следующие аспекты: 1) предметом деятельности гонконгского поставщика услуг являются те услуги, которые он собирается оказывать на территории КНP; 2) гонконгский поставщик услуг обязан вести свою деятельность, как минимум, в течение трех лет перед обращением для получения соответствующего статуса, а для банковских учреждений и страховых компаний этот срок составляет 5 лет; 3) гонконгский поставщик услуг должен выплачивать налог на прибыль в Гонконге в период ведения деятельности; 4) гонконгский поставщик обязан иметь постоянное место ведения деятельности, которое </w:t>
      </w:r>
      <w:r w:rsidRPr="00FD6D1D">
        <w:rPr>
          <w:rFonts w:ascii="Times New Roman" w:hAnsi="Times New Roman" w:cs="Times New Roman"/>
          <w:sz w:val="28"/>
          <w:szCs w:val="28"/>
        </w:rPr>
        <w:lastRenderedPageBreak/>
        <w:t>сопоставимо с масштабом и характером его деятельности, и 5) более половины сотрудников гонконгского поставщика услуг должны быть резидентами Гонконга</w:t>
      </w:r>
      <w:r w:rsidR="001B134D">
        <w:rPr>
          <w:rStyle w:val="a6"/>
          <w:rFonts w:ascii="Times New Roman" w:hAnsi="Times New Roman" w:cs="Times New Roman"/>
          <w:sz w:val="28"/>
          <w:szCs w:val="28"/>
        </w:rPr>
        <w:footnoteReference w:id="57"/>
      </w:r>
      <w:r w:rsidRPr="00FD6D1D">
        <w:rPr>
          <w:rFonts w:ascii="Times New Roman" w:hAnsi="Times New Roman" w:cs="Times New Roman"/>
          <w:sz w:val="28"/>
          <w:szCs w:val="28"/>
        </w:rPr>
        <w:t xml:space="preserve">. </w:t>
      </w:r>
    </w:p>
    <w:p w14:paraId="7B295334" w14:textId="5B252FF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Важно отметить, что поставщики</w:t>
      </w:r>
      <w:r w:rsidR="001B134D">
        <w:rPr>
          <w:rFonts w:ascii="Times New Roman" w:hAnsi="Times New Roman" w:cs="Times New Roman"/>
          <w:sz w:val="28"/>
          <w:szCs w:val="28"/>
        </w:rPr>
        <w:t xml:space="preserve"> услуг из других стран, являющих</w:t>
      </w:r>
      <w:r w:rsidRPr="00FD6D1D">
        <w:rPr>
          <w:rFonts w:ascii="Times New Roman" w:hAnsi="Times New Roman" w:cs="Times New Roman"/>
          <w:sz w:val="28"/>
          <w:szCs w:val="28"/>
        </w:rPr>
        <w:t xml:space="preserve">ся членами ВТО, могут также воспользоваться преимуществами и привилегиями, предоставленными гонконгским компаниям в рамках CEPA, если они учредят на территории Гонконга компанию, которая будет соответствовать всем требованиям по ведению «существенной» предпринимательской деятельности в Гонконге. Кроме того, иностранные поставщики услуг также вправе воспользоваться льготами в рамках CEPA, которыми пользуются гонконгские компании, по истечению одного года с момента поглощения или слияния с гонконгским поставщиком услуг, отвечающего всем требованиям законодательства. </w:t>
      </w:r>
    </w:p>
    <w:p w14:paraId="7B69E188"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p>
    <w:p w14:paraId="27FE1120" w14:textId="77777777" w:rsidR="000D25F9" w:rsidRPr="00FD6D1D" w:rsidRDefault="000D25F9" w:rsidP="001B1EB1">
      <w:pPr>
        <w:spacing w:line="360" w:lineRule="auto"/>
        <w:ind w:left="-567" w:right="-99" w:firstLine="720"/>
        <w:jc w:val="both"/>
        <w:outlineLvl w:val="0"/>
        <w:rPr>
          <w:rFonts w:ascii="Times New Roman" w:hAnsi="Times New Roman" w:cs="Times New Roman"/>
          <w:b/>
          <w:sz w:val="28"/>
          <w:szCs w:val="28"/>
        </w:rPr>
      </w:pPr>
      <w:r w:rsidRPr="00FD6D1D">
        <w:rPr>
          <w:rFonts w:ascii="Times New Roman" w:hAnsi="Times New Roman" w:cs="Times New Roman"/>
          <w:b/>
          <w:sz w:val="28"/>
          <w:szCs w:val="28"/>
        </w:rPr>
        <w:t>2.4.4 Содействие торговле и инвестициям</w:t>
      </w:r>
    </w:p>
    <w:p w14:paraId="4D3FBA0A" w14:textId="09B58178" w:rsidR="000D25F9" w:rsidRPr="00FD6D1D" w:rsidRDefault="00AD799B" w:rsidP="007634A7">
      <w:pPr>
        <w:spacing w:line="360" w:lineRule="auto"/>
        <w:ind w:left="-567" w:right="-99" w:firstLine="720"/>
        <w:jc w:val="both"/>
        <w:rPr>
          <w:rFonts w:ascii="Times New Roman" w:hAnsi="Times New Roman" w:cs="Times New Roman"/>
          <w:sz w:val="28"/>
          <w:szCs w:val="28"/>
        </w:rPr>
      </w:pPr>
      <w:r>
        <w:rPr>
          <w:rFonts w:ascii="Times New Roman" w:hAnsi="Times New Roman" w:cs="Times New Roman"/>
          <w:sz w:val="28"/>
          <w:szCs w:val="28"/>
        </w:rPr>
        <w:t>К мерам по содействию торговле и инвестициям</w:t>
      </w:r>
      <w:r w:rsidR="000D25F9" w:rsidRPr="00FD6D1D">
        <w:rPr>
          <w:rFonts w:ascii="Times New Roman" w:hAnsi="Times New Roman" w:cs="Times New Roman"/>
          <w:sz w:val="28"/>
          <w:szCs w:val="28"/>
        </w:rPr>
        <w:t xml:space="preserve"> в рамках СEPA относят упрощение таможенного оформления, сотрудничество в сфере инспекции и контроля безопасности и качества пищевых продуктов,</w:t>
      </w:r>
      <w:r>
        <w:rPr>
          <w:rFonts w:ascii="Times New Roman" w:hAnsi="Times New Roman" w:cs="Times New Roman"/>
          <w:sz w:val="28"/>
          <w:szCs w:val="28"/>
        </w:rPr>
        <w:t xml:space="preserve"> унификации стандартов, взаимную</w:t>
      </w:r>
      <w:r w:rsidR="000D25F9" w:rsidRPr="00FD6D1D">
        <w:rPr>
          <w:rFonts w:ascii="Times New Roman" w:hAnsi="Times New Roman" w:cs="Times New Roman"/>
          <w:sz w:val="28"/>
          <w:szCs w:val="28"/>
        </w:rPr>
        <w:t xml:space="preserve"> помощь друг другу в развитии малого и среднего бизнеса, а также в развитии электронной коммерции, проектов в области образования, производства препаратов китайской традиционной медицины, в защите прав интеллектуальной собственности, в соблюдении прозрачности законодательства. В </w:t>
      </w:r>
      <w:r w:rsidR="007634A7" w:rsidRPr="00FD6D1D">
        <w:rPr>
          <w:rFonts w:ascii="Times New Roman" w:hAnsi="Times New Roman" w:cs="Times New Roman"/>
          <w:sz w:val="28"/>
          <w:szCs w:val="28"/>
        </w:rPr>
        <w:t>заключение</w:t>
      </w:r>
      <w:r w:rsidR="000D25F9" w:rsidRPr="00FD6D1D">
        <w:rPr>
          <w:rFonts w:ascii="Times New Roman" w:hAnsi="Times New Roman" w:cs="Times New Roman"/>
          <w:sz w:val="28"/>
          <w:szCs w:val="28"/>
        </w:rPr>
        <w:t xml:space="preserve"> следует вновь обратить внимание на то, что CEPA между Гонконгом и материковым Китаем было разработано с целью ликвидировать тарифы и любые нетарифные барьеры в торговле товарами между сторонами, предоставить более широкий доступ к китайскому рынку гонконгским поставщикам услуг, принять соответствующие меры, которые поспособствуют развитию взаимной торговли и инвестиций.</w:t>
      </w:r>
    </w:p>
    <w:p w14:paraId="20D0F1D8"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p>
    <w:p w14:paraId="133484CE" w14:textId="77777777" w:rsidR="00AD799B" w:rsidRDefault="00AD799B" w:rsidP="001B1EB1">
      <w:pPr>
        <w:spacing w:line="360" w:lineRule="auto"/>
        <w:ind w:left="-567" w:right="-99" w:firstLine="720"/>
        <w:jc w:val="both"/>
        <w:outlineLvl w:val="0"/>
        <w:rPr>
          <w:rFonts w:ascii="Times New Roman" w:hAnsi="Times New Roman" w:cs="Times New Roman"/>
          <w:b/>
          <w:sz w:val="28"/>
          <w:szCs w:val="28"/>
        </w:rPr>
      </w:pPr>
    </w:p>
    <w:p w14:paraId="60D78CC1" w14:textId="77777777" w:rsidR="00AD799B" w:rsidRDefault="00AD799B" w:rsidP="001B1EB1">
      <w:pPr>
        <w:spacing w:line="360" w:lineRule="auto"/>
        <w:ind w:left="-567" w:right="-99" w:firstLine="720"/>
        <w:jc w:val="both"/>
        <w:outlineLvl w:val="0"/>
        <w:rPr>
          <w:rFonts w:ascii="Times New Roman" w:hAnsi="Times New Roman" w:cs="Times New Roman"/>
          <w:b/>
          <w:sz w:val="28"/>
          <w:szCs w:val="28"/>
        </w:rPr>
      </w:pPr>
    </w:p>
    <w:p w14:paraId="0ADAA7A4" w14:textId="0C758060" w:rsidR="000D25F9" w:rsidRPr="00FD6D1D" w:rsidRDefault="007634A7" w:rsidP="001B1EB1">
      <w:pPr>
        <w:spacing w:line="360" w:lineRule="auto"/>
        <w:ind w:left="-567" w:right="-99" w:firstLine="720"/>
        <w:jc w:val="both"/>
        <w:outlineLvl w:val="0"/>
        <w:rPr>
          <w:rFonts w:ascii="Times New Roman" w:hAnsi="Times New Roman" w:cs="Times New Roman"/>
          <w:b/>
          <w:sz w:val="28"/>
          <w:szCs w:val="28"/>
        </w:rPr>
      </w:pPr>
      <w:r w:rsidRPr="00FD6D1D">
        <w:rPr>
          <w:rFonts w:ascii="Times New Roman" w:hAnsi="Times New Roman" w:cs="Times New Roman"/>
          <w:b/>
          <w:sz w:val="28"/>
          <w:szCs w:val="28"/>
        </w:rPr>
        <w:t>2.5 Анализ выгод</w:t>
      </w:r>
      <w:r w:rsidR="000D25F9" w:rsidRPr="00FD6D1D">
        <w:rPr>
          <w:rFonts w:ascii="Times New Roman" w:hAnsi="Times New Roman" w:cs="Times New Roman"/>
          <w:b/>
          <w:sz w:val="28"/>
          <w:szCs w:val="28"/>
        </w:rPr>
        <w:t xml:space="preserve"> Гонконга и материкового Китая от реализации CEPA </w:t>
      </w:r>
    </w:p>
    <w:p w14:paraId="015DEC97" w14:textId="12CA8785"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В процессе разработки CEPA </w:t>
      </w:r>
      <w:r w:rsidR="007634A7" w:rsidRPr="00FD6D1D">
        <w:rPr>
          <w:rFonts w:ascii="Times New Roman" w:hAnsi="Times New Roman" w:cs="Times New Roman"/>
          <w:sz w:val="28"/>
          <w:szCs w:val="28"/>
        </w:rPr>
        <w:t xml:space="preserve">сторонами </w:t>
      </w:r>
      <w:r w:rsidRPr="00FD6D1D">
        <w:rPr>
          <w:rFonts w:ascii="Times New Roman" w:hAnsi="Times New Roman" w:cs="Times New Roman"/>
          <w:sz w:val="28"/>
          <w:szCs w:val="28"/>
        </w:rPr>
        <w:t>был внимательно рассмотрен аспект взаимодополняемости экономик Гонконга и материкового Китая. Он заключается в том, что Гонконг обладает преимуществами в мобилизации капитала, разработке продуктов, дистрибуции и управлении, а материковый Китай имеет большое количество дешевых земельных и трудовых ресурсов и огромный внутренний рынок.</w:t>
      </w:r>
    </w:p>
    <w:p w14:paraId="0B49FE34" w14:textId="4E8DA448" w:rsidR="000D25F9" w:rsidRPr="00FD6D1D" w:rsidRDefault="000D25F9" w:rsidP="001B1EB1">
      <w:pPr>
        <w:spacing w:line="360" w:lineRule="auto"/>
        <w:ind w:left="-567" w:right="-99" w:firstLine="720"/>
        <w:jc w:val="both"/>
        <w:rPr>
          <w:rFonts w:ascii="Times New Roman" w:hAnsi="Times New Roman" w:cs="Times New Roman"/>
          <w:b/>
          <w:sz w:val="28"/>
          <w:szCs w:val="28"/>
        </w:rPr>
      </w:pPr>
      <w:r w:rsidRPr="00FD6D1D">
        <w:rPr>
          <w:rFonts w:ascii="Times New Roman" w:hAnsi="Times New Roman" w:cs="Times New Roman"/>
          <w:sz w:val="28"/>
          <w:szCs w:val="28"/>
        </w:rPr>
        <w:t xml:space="preserve">С точки зрения Гонконга, выигрыш от CEPA является очевидным в краткосрочном периоде. CEPA дает стимул для нового цикла экономического развития Гонконга и предоставляет </w:t>
      </w:r>
      <w:r w:rsidR="00AD799B">
        <w:rPr>
          <w:rFonts w:ascii="Times New Roman" w:hAnsi="Times New Roman" w:cs="Times New Roman"/>
          <w:sz w:val="28"/>
          <w:szCs w:val="28"/>
        </w:rPr>
        <w:t xml:space="preserve">ему </w:t>
      </w:r>
      <w:r w:rsidRPr="00FD6D1D">
        <w:rPr>
          <w:rFonts w:ascii="Times New Roman" w:hAnsi="Times New Roman" w:cs="Times New Roman"/>
          <w:sz w:val="28"/>
          <w:szCs w:val="28"/>
        </w:rPr>
        <w:t xml:space="preserve">возможность вновь стать важнейшим посредником между материковым Китаем и остальным миром. В отличие от Гонконга, свой выигрыш от CEPA материковый Китай сможет получить в течение более длительного периода.  </w:t>
      </w:r>
    </w:p>
    <w:p w14:paraId="30A9BDDA"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Стоит отметить, что в появлении и реализации CEPA можно обнаружить немалый политический контекст.</w:t>
      </w:r>
    </w:p>
    <w:p w14:paraId="7AE51292" w14:textId="7D54F95A"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Во-первых, один из основных принципов сотрудничества между Гонконгом и материковым Китаем – это реализация CEPA в соответствии с моделью «одна страна, две системы». CEPA установило преференциальный торговый режим между Гонконгом и ма</w:t>
      </w:r>
      <w:r w:rsidR="00AD799B">
        <w:rPr>
          <w:rFonts w:ascii="Times New Roman" w:hAnsi="Times New Roman" w:cs="Times New Roman"/>
          <w:sz w:val="28"/>
          <w:szCs w:val="28"/>
        </w:rPr>
        <w:t>териковым Китаем, между основной территорией государства</w:t>
      </w:r>
      <w:r w:rsidRPr="00FD6D1D">
        <w:rPr>
          <w:rFonts w:ascii="Times New Roman" w:hAnsi="Times New Roman" w:cs="Times New Roman"/>
          <w:sz w:val="28"/>
          <w:szCs w:val="28"/>
        </w:rPr>
        <w:t xml:space="preserve"> и отдельной таможенной территорией государства. Также CEPA усилило посредническую роль Гонконга в качестве отправной точки иностранных компаний к китайскому рынку. </w:t>
      </w:r>
    </w:p>
    <w:p w14:paraId="41066057"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Во-вторых, подписание и реализация CEPA активно поддерживается лидерами материкового Китая. Например, Ху Цзиньтао и Вэнь Цзябао лично способствовали реализации CEPA и сделали его неотъемлемой частью национальной стратегии развития. </w:t>
      </w:r>
    </w:p>
    <w:p w14:paraId="2CAABE0D" w14:textId="69896816"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В-третьи</w:t>
      </w:r>
      <w:r w:rsidR="007634A7" w:rsidRPr="00FD6D1D">
        <w:rPr>
          <w:rFonts w:ascii="Times New Roman" w:hAnsi="Times New Roman" w:cs="Times New Roman"/>
          <w:sz w:val="28"/>
          <w:szCs w:val="28"/>
        </w:rPr>
        <w:t>х, с экономической точки зрения</w:t>
      </w:r>
      <w:r w:rsidRPr="00FD6D1D">
        <w:rPr>
          <w:rFonts w:ascii="Times New Roman" w:hAnsi="Times New Roman" w:cs="Times New Roman"/>
          <w:sz w:val="28"/>
          <w:szCs w:val="28"/>
        </w:rPr>
        <w:t xml:space="preserve"> выигрыш Гонконга от CEPA значительно больше, чем выигрыш материкового Китая. </w:t>
      </w:r>
      <w:r w:rsidR="00AD799B">
        <w:rPr>
          <w:rFonts w:ascii="Times New Roman" w:hAnsi="Times New Roman" w:cs="Times New Roman"/>
          <w:sz w:val="28"/>
          <w:szCs w:val="28"/>
        </w:rPr>
        <w:t>К</w:t>
      </w:r>
      <w:r w:rsidRPr="00FD6D1D">
        <w:rPr>
          <w:rFonts w:ascii="Times New Roman" w:hAnsi="Times New Roman" w:cs="Times New Roman"/>
          <w:sz w:val="28"/>
          <w:szCs w:val="28"/>
        </w:rPr>
        <w:t xml:space="preserve"> примеру, CEPA устраняет различные институциональные барьеры для развития двустороннего </w:t>
      </w:r>
      <w:r w:rsidRPr="00FD6D1D">
        <w:rPr>
          <w:rFonts w:ascii="Times New Roman" w:hAnsi="Times New Roman" w:cs="Times New Roman"/>
          <w:sz w:val="28"/>
          <w:szCs w:val="28"/>
        </w:rPr>
        <w:lastRenderedPageBreak/>
        <w:t>экономического и торгового сотрудничества и разрешает материковым китайцам индивидуально посещать Гонконг, что оказывает положительное влияние на уровень потребления в Гонконге и дает большой стимул развитию гонконгской туристической индустрии. Кроме того, пр</w:t>
      </w:r>
      <w:r w:rsidR="00AD799B">
        <w:rPr>
          <w:rFonts w:ascii="Times New Roman" w:hAnsi="Times New Roman" w:cs="Times New Roman"/>
          <w:sz w:val="28"/>
          <w:szCs w:val="28"/>
        </w:rPr>
        <w:t>именяя нулевые тарифы к товарам</w:t>
      </w:r>
      <w:r w:rsidRPr="00FD6D1D">
        <w:rPr>
          <w:rFonts w:ascii="Times New Roman" w:hAnsi="Times New Roman" w:cs="Times New Roman"/>
          <w:sz w:val="28"/>
          <w:szCs w:val="28"/>
        </w:rPr>
        <w:t xml:space="preserve"> гонконгского происхождения, Пекин ежегодно теряет до 350 млрд. юаней, которые могли быть получены в качестве налогов</w:t>
      </w:r>
      <w:r w:rsidRPr="00FD6D1D">
        <w:rPr>
          <w:rStyle w:val="a6"/>
          <w:rFonts w:ascii="Times New Roman" w:hAnsi="Times New Roman" w:cs="Times New Roman"/>
          <w:sz w:val="28"/>
          <w:szCs w:val="28"/>
        </w:rPr>
        <w:footnoteReference w:id="58"/>
      </w:r>
      <w:r w:rsidRPr="00FD6D1D">
        <w:rPr>
          <w:rFonts w:ascii="Times New Roman" w:hAnsi="Times New Roman" w:cs="Times New Roman"/>
          <w:sz w:val="28"/>
          <w:szCs w:val="28"/>
        </w:rPr>
        <w:t xml:space="preserve">. </w:t>
      </w:r>
    </w:p>
    <w:p w14:paraId="2D49C766" w14:textId="129FA06F"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В-четвертых, CEPA подает определенный пример взаимодействия в рамках «одна страна, две системы» Тайва</w:t>
      </w:r>
      <w:r w:rsidR="00AD799B">
        <w:rPr>
          <w:rFonts w:ascii="Times New Roman" w:hAnsi="Times New Roman" w:cs="Times New Roman"/>
          <w:sz w:val="28"/>
          <w:szCs w:val="28"/>
        </w:rPr>
        <w:t>ню. С политической точки зрения</w:t>
      </w:r>
      <w:r w:rsidRPr="00FD6D1D">
        <w:rPr>
          <w:rFonts w:ascii="Times New Roman" w:hAnsi="Times New Roman" w:cs="Times New Roman"/>
          <w:sz w:val="28"/>
          <w:szCs w:val="28"/>
        </w:rPr>
        <w:t xml:space="preserve"> это является очень значимым для материкового Китая. Гонконг уже воспользовался преференциями по проникновению на китайский рынок, </w:t>
      </w:r>
      <w:r w:rsidR="00D5212F">
        <w:rPr>
          <w:rFonts w:ascii="Times New Roman" w:hAnsi="Times New Roman" w:cs="Times New Roman"/>
          <w:sz w:val="28"/>
          <w:szCs w:val="28"/>
        </w:rPr>
        <w:t>что оказало</w:t>
      </w:r>
      <w:r w:rsidRPr="00FD6D1D">
        <w:rPr>
          <w:rFonts w:ascii="Times New Roman" w:hAnsi="Times New Roman" w:cs="Times New Roman"/>
          <w:sz w:val="28"/>
          <w:szCs w:val="28"/>
        </w:rPr>
        <w:t xml:space="preserve"> немалое давление на Тайвань в пользу обсуждения похоже</w:t>
      </w:r>
      <w:r w:rsidR="00D5212F">
        <w:rPr>
          <w:rFonts w:ascii="Times New Roman" w:hAnsi="Times New Roman" w:cs="Times New Roman"/>
          <w:sz w:val="28"/>
          <w:szCs w:val="28"/>
        </w:rPr>
        <w:t>го соглашения: успехи CEPA вызвали</w:t>
      </w:r>
      <w:r w:rsidRPr="00FD6D1D">
        <w:rPr>
          <w:rFonts w:ascii="Times New Roman" w:hAnsi="Times New Roman" w:cs="Times New Roman"/>
          <w:sz w:val="28"/>
          <w:szCs w:val="28"/>
        </w:rPr>
        <w:t xml:space="preserve"> у тайваньских частных компаний и политических партий желание пойти на </w:t>
      </w:r>
      <w:r w:rsidR="00D5212F">
        <w:rPr>
          <w:rFonts w:ascii="Times New Roman" w:hAnsi="Times New Roman" w:cs="Times New Roman"/>
          <w:sz w:val="28"/>
          <w:szCs w:val="28"/>
        </w:rPr>
        <w:t>компромисс с материковым Китаем. В 2010 г. стороны подписали соглашение о торговле и транспортных связях.</w:t>
      </w:r>
    </w:p>
    <w:p w14:paraId="02736342"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 общем и целом, конечная цель CEPA состоит в проведении экономической интеграции между Гонконгом и материковым Китаем и подготовке прочной основы для политической интеграции в будущем</w:t>
      </w:r>
      <w:r w:rsidRPr="00FD6D1D">
        <w:rPr>
          <w:rStyle w:val="a6"/>
          <w:rFonts w:ascii="Times New Roman" w:hAnsi="Times New Roman" w:cs="Times New Roman"/>
          <w:sz w:val="28"/>
          <w:szCs w:val="28"/>
        </w:rPr>
        <w:footnoteReference w:id="59"/>
      </w:r>
      <w:r w:rsidRPr="00FD6D1D">
        <w:rPr>
          <w:rFonts w:ascii="Times New Roman" w:hAnsi="Times New Roman" w:cs="Times New Roman"/>
          <w:sz w:val="28"/>
          <w:szCs w:val="28"/>
        </w:rPr>
        <w:t xml:space="preserve">. CEPA учитывает интересы обеих сторон и является очень выгодным как для Гонконга, так и для материкового Китая. </w:t>
      </w:r>
    </w:p>
    <w:p w14:paraId="1FB38E3B"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p>
    <w:p w14:paraId="46642A34" w14:textId="77777777" w:rsidR="000D25F9" w:rsidRPr="00FD6D1D" w:rsidRDefault="000D25F9" w:rsidP="001B1EB1">
      <w:pPr>
        <w:spacing w:line="360" w:lineRule="auto"/>
        <w:ind w:left="-567" w:right="-99" w:firstLine="720"/>
        <w:jc w:val="both"/>
        <w:outlineLvl w:val="0"/>
        <w:rPr>
          <w:rFonts w:ascii="Times New Roman" w:hAnsi="Times New Roman" w:cs="Times New Roman"/>
          <w:b/>
          <w:sz w:val="28"/>
          <w:szCs w:val="28"/>
        </w:rPr>
      </w:pPr>
      <w:r w:rsidRPr="00FD6D1D">
        <w:rPr>
          <w:rFonts w:ascii="Times New Roman" w:hAnsi="Times New Roman" w:cs="Times New Roman"/>
          <w:b/>
          <w:sz w:val="28"/>
          <w:szCs w:val="28"/>
        </w:rPr>
        <w:t>2.6 Влияние CEPA на экономику Гонконга</w:t>
      </w:r>
    </w:p>
    <w:p w14:paraId="0BB3E349" w14:textId="280B69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Очевидно, что, после 2004 года экономика Гонконга начала выходить из кризисного состояния. Безусловно, на рост экономической активности могли по</w:t>
      </w:r>
      <w:r w:rsidR="00D5212F">
        <w:rPr>
          <w:rFonts w:ascii="Times New Roman" w:hAnsi="Times New Roman" w:cs="Times New Roman"/>
          <w:sz w:val="28"/>
          <w:szCs w:val="28"/>
        </w:rPr>
        <w:t>влиять и другие факторы, однако</w:t>
      </w:r>
      <w:r w:rsidRPr="00FD6D1D">
        <w:rPr>
          <w:rFonts w:ascii="Times New Roman" w:hAnsi="Times New Roman" w:cs="Times New Roman"/>
          <w:sz w:val="28"/>
          <w:szCs w:val="28"/>
        </w:rPr>
        <w:t xml:space="preserve"> реализация CEPA сыграла в этом очень важную роль.</w:t>
      </w:r>
    </w:p>
    <w:p w14:paraId="0F232B8F"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p>
    <w:p w14:paraId="288007CB" w14:textId="77777777" w:rsidR="00E0266D" w:rsidRDefault="00E0266D" w:rsidP="001B1EB1">
      <w:pPr>
        <w:spacing w:line="360" w:lineRule="auto"/>
        <w:ind w:left="-567" w:right="-99" w:firstLine="720"/>
        <w:jc w:val="both"/>
        <w:outlineLvl w:val="0"/>
        <w:rPr>
          <w:rFonts w:ascii="Times New Roman" w:hAnsi="Times New Roman" w:cs="Times New Roman"/>
          <w:b/>
          <w:sz w:val="28"/>
          <w:szCs w:val="28"/>
          <w:lang w:val="en-US"/>
        </w:rPr>
      </w:pPr>
    </w:p>
    <w:p w14:paraId="52B7CE1D" w14:textId="77777777" w:rsidR="00E0266D" w:rsidRDefault="00E0266D" w:rsidP="001B1EB1">
      <w:pPr>
        <w:spacing w:line="360" w:lineRule="auto"/>
        <w:ind w:left="-567" w:right="-99" w:firstLine="720"/>
        <w:jc w:val="both"/>
        <w:outlineLvl w:val="0"/>
        <w:rPr>
          <w:rFonts w:ascii="Times New Roman" w:hAnsi="Times New Roman" w:cs="Times New Roman"/>
          <w:b/>
          <w:sz w:val="28"/>
          <w:szCs w:val="28"/>
          <w:lang w:val="en-US"/>
        </w:rPr>
      </w:pPr>
    </w:p>
    <w:p w14:paraId="534ABDBA" w14:textId="77777777" w:rsidR="000D25F9" w:rsidRPr="00FD6D1D" w:rsidRDefault="000D25F9" w:rsidP="001B1EB1">
      <w:pPr>
        <w:spacing w:line="360" w:lineRule="auto"/>
        <w:ind w:left="-567" w:right="-99" w:firstLine="720"/>
        <w:jc w:val="both"/>
        <w:outlineLvl w:val="0"/>
        <w:rPr>
          <w:rFonts w:ascii="Times New Roman" w:hAnsi="Times New Roman" w:cs="Times New Roman"/>
          <w:b/>
          <w:sz w:val="28"/>
          <w:szCs w:val="28"/>
        </w:rPr>
      </w:pPr>
      <w:r w:rsidRPr="00FD6D1D">
        <w:rPr>
          <w:rFonts w:ascii="Times New Roman" w:hAnsi="Times New Roman" w:cs="Times New Roman"/>
          <w:b/>
          <w:sz w:val="28"/>
          <w:szCs w:val="28"/>
        </w:rPr>
        <w:lastRenderedPageBreak/>
        <w:t>2.6.1 CEPA способствует развитию экономики Гонконга</w:t>
      </w:r>
    </w:p>
    <w:p w14:paraId="755D6BEC"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В процессе реализации CEPA экономика Гонконга начала развиваться быстрее, чем раньше. Для оценки влияния CEPA на экономическое развитие Гонконга будут приведены сравнительные данные основных экономических показателей с 2000 г. по 2006 г. </w:t>
      </w:r>
    </w:p>
    <w:p w14:paraId="1C023765" w14:textId="30A6C473" w:rsidR="000D25F9" w:rsidRPr="00FD6D1D" w:rsidRDefault="00C67874"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ВВП Гонконга в 2006 г. составлял</w:t>
      </w:r>
      <w:r w:rsidR="000D25F9" w:rsidRPr="00FD6D1D">
        <w:rPr>
          <w:rFonts w:ascii="Times New Roman" w:hAnsi="Times New Roman" w:cs="Times New Roman"/>
          <w:sz w:val="28"/>
          <w:szCs w:val="28"/>
        </w:rPr>
        <w:t xml:space="preserve"> </w:t>
      </w:r>
      <w:r w:rsidR="00C229E8" w:rsidRPr="00FD6D1D">
        <w:rPr>
          <w:rFonts w:ascii="Times New Roman" w:hAnsi="Times New Roman" w:cs="Times New Roman"/>
          <w:sz w:val="28"/>
          <w:szCs w:val="28"/>
        </w:rPr>
        <w:t>193,5 млрд.</w:t>
      </w:r>
      <w:r w:rsidR="00B20B4F" w:rsidRPr="00FD6D1D">
        <w:rPr>
          <w:rFonts w:ascii="Times New Roman" w:hAnsi="Times New Roman" w:cs="Times New Roman"/>
          <w:sz w:val="28"/>
          <w:szCs w:val="28"/>
        </w:rPr>
        <w:t xml:space="preserve"> </w:t>
      </w:r>
      <w:r w:rsidR="00D5212F">
        <w:rPr>
          <w:rFonts w:ascii="Times New Roman" w:hAnsi="Times New Roman" w:cs="Times New Roman"/>
          <w:sz w:val="28"/>
          <w:szCs w:val="28"/>
        </w:rPr>
        <w:t>долл. США, что на 19</w:t>
      </w:r>
      <w:r w:rsidR="00D5212F" w:rsidRPr="00E0266D">
        <w:rPr>
          <w:rFonts w:ascii="Times New Roman" w:hAnsi="Times New Roman" w:cs="Times New Roman"/>
          <w:sz w:val="28"/>
          <w:szCs w:val="28"/>
        </w:rPr>
        <w:t>,</w:t>
      </w:r>
      <w:r w:rsidR="00C229E8" w:rsidRPr="00FD6D1D">
        <w:rPr>
          <w:rFonts w:ascii="Times New Roman" w:hAnsi="Times New Roman" w:cs="Times New Roman"/>
          <w:sz w:val="28"/>
          <w:szCs w:val="28"/>
        </w:rPr>
        <w:t>8</w:t>
      </w:r>
      <w:r w:rsidR="000D25F9" w:rsidRPr="00FD6D1D">
        <w:rPr>
          <w:rFonts w:ascii="Times New Roman" w:hAnsi="Times New Roman" w:cs="Times New Roman"/>
          <w:sz w:val="28"/>
          <w:szCs w:val="28"/>
        </w:rPr>
        <w:t xml:space="preserve">% больше, чем показатель ВВП 2003 года </w:t>
      </w:r>
      <w:r w:rsidR="00D5212F">
        <w:rPr>
          <w:rFonts w:ascii="Times New Roman" w:hAnsi="Times New Roman" w:cs="Times New Roman"/>
          <w:sz w:val="28"/>
          <w:szCs w:val="28"/>
        </w:rPr>
        <w:t>(</w:t>
      </w:r>
      <w:r w:rsidR="00C229E8" w:rsidRPr="00FD6D1D">
        <w:rPr>
          <w:rFonts w:ascii="Times New Roman" w:hAnsi="Times New Roman" w:cs="Times New Roman"/>
          <w:sz w:val="28"/>
          <w:szCs w:val="28"/>
        </w:rPr>
        <w:t xml:space="preserve">161,4 </w:t>
      </w:r>
      <w:r w:rsidR="005A2E23" w:rsidRPr="00FD6D1D">
        <w:rPr>
          <w:rFonts w:ascii="Times New Roman" w:hAnsi="Times New Roman" w:cs="Times New Roman"/>
          <w:sz w:val="28"/>
          <w:szCs w:val="28"/>
        </w:rPr>
        <w:t>млрд.</w:t>
      </w:r>
      <w:r w:rsidR="00B20B4F" w:rsidRPr="00FD6D1D">
        <w:rPr>
          <w:rFonts w:ascii="Times New Roman" w:hAnsi="Times New Roman" w:cs="Times New Roman"/>
          <w:sz w:val="28"/>
          <w:szCs w:val="28"/>
        </w:rPr>
        <w:t xml:space="preserve"> </w:t>
      </w:r>
      <w:r w:rsidR="005A2E23" w:rsidRPr="00FD6D1D">
        <w:rPr>
          <w:rFonts w:ascii="Times New Roman" w:hAnsi="Times New Roman" w:cs="Times New Roman"/>
          <w:sz w:val="28"/>
          <w:szCs w:val="28"/>
        </w:rPr>
        <w:t>долл. США</w:t>
      </w:r>
      <w:r w:rsidR="00D5212F">
        <w:rPr>
          <w:rFonts w:ascii="Times New Roman" w:hAnsi="Times New Roman" w:cs="Times New Roman"/>
          <w:sz w:val="28"/>
          <w:szCs w:val="28"/>
        </w:rPr>
        <w:t>)</w:t>
      </w:r>
      <w:r w:rsidR="000D25F9" w:rsidRPr="00FD6D1D">
        <w:rPr>
          <w:rStyle w:val="a6"/>
          <w:rFonts w:ascii="Times New Roman" w:hAnsi="Times New Roman" w:cs="Times New Roman"/>
          <w:sz w:val="28"/>
          <w:szCs w:val="28"/>
        </w:rPr>
        <w:footnoteReference w:id="60"/>
      </w:r>
      <w:r w:rsidR="000D25F9" w:rsidRPr="00FD6D1D">
        <w:rPr>
          <w:rFonts w:ascii="Times New Roman" w:hAnsi="Times New Roman" w:cs="Times New Roman"/>
          <w:sz w:val="28"/>
          <w:szCs w:val="28"/>
        </w:rPr>
        <w:t xml:space="preserve">. Средний ежегодный </w:t>
      </w:r>
      <w:r w:rsidR="00C229E8" w:rsidRPr="00FD6D1D">
        <w:rPr>
          <w:rFonts w:ascii="Times New Roman" w:hAnsi="Times New Roman" w:cs="Times New Roman"/>
          <w:sz w:val="28"/>
          <w:szCs w:val="28"/>
        </w:rPr>
        <w:t>при</w:t>
      </w:r>
      <w:r w:rsidR="000D25F9" w:rsidRPr="00FD6D1D">
        <w:rPr>
          <w:rFonts w:ascii="Times New Roman" w:hAnsi="Times New Roman" w:cs="Times New Roman"/>
          <w:sz w:val="28"/>
          <w:szCs w:val="28"/>
        </w:rPr>
        <w:t xml:space="preserve">рост ВВП с 2000 г. по 2002 г. </w:t>
      </w:r>
      <w:r w:rsidR="00C229E8" w:rsidRPr="00FD6D1D">
        <w:rPr>
          <w:rFonts w:ascii="Times New Roman" w:hAnsi="Times New Roman" w:cs="Times New Roman"/>
          <w:sz w:val="28"/>
          <w:szCs w:val="28"/>
        </w:rPr>
        <w:t>составлял</w:t>
      </w:r>
      <w:r w:rsidR="00D5212F">
        <w:rPr>
          <w:rFonts w:ascii="Times New Roman" w:hAnsi="Times New Roman" w:cs="Times New Roman"/>
          <w:sz w:val="28"/>
          <w:szCs w:val="28"/>
        </w:rPr>
        <w:t xml:space="preserve"> 1,</w:t>
      </w:r>
      <w:r w:rsidR="000D25F9" w:rsidRPr="00FD6D1D">
        <w:rPr>
          <w:rFonts w:ascii="Times New Roman" w:hAnsi="Times New Roman" w:cs="Times New Roman"/>
          <w:sz w:val="28"/>
          <w:szCs w:val="28"/>
        </w:rPr>
        <w:t xml:space="preserve">77%, а с 2003 г. по 2006 г. </w:t>
      </w:r>
      <w:r w:rsidR="00D5212F">
        <w:rPr>
          <w:rFonts w:ascii="Times New Roman" w:hAnsi="Times New Roman" w:cs="Times New Roman"/>
          <w:sz w:val="28"/>
          <w:szCs w:val="28"/>
        </w:rPr>
        <w:t>–</w:t>
      </w:r>
      <w:r w:rsidR="00C229E8" w:rsidRPr="00FD6D1D">
        <w:rPr>
          <w:rFonts w:ascii="Times New Roman" w:hAnsi="Times New Roman" w:cs="Times New Roman"/>
          <w:sz w:val="28"/>
          <w:szCs w:val="28"/>
        </w:rPr>
        <w:t xml:space="preserve"> </w:t>
      </w:r>
      <w:r w:rsidR="00D5212F">
        <w:rPr>
          <w:rFonts w:ascii="Times New Roman" w:hAnsi="Times New Roman" w:cs="Times New Roman"/>
          <w:sz w:val="28"/>
          <w:szCs w:val="28"/>
        </w:rPr>
        <w:t>7,</w:t>
      </w:r>
      <w:r w:rsidR="000D25F9" w:rsidRPr="00FD6D1D">
        <w:rPr>
          <w:rFonts w:ascii="Times New Roman" w:hAnsi="Times New Roman" w:cs="Times New Roman"/>
          <w:sz w:val="28"/>
          <w:szCs w:val="28"/>
        </w:rPr>
        <w:t>44%</w:t>
      </w:r>
      <w:r w:rsidR="000D25F9" w:rsidRPr="00FD6D1D">
        <w:rPr>
          <w:rStyle w:val="a6"/>
          <w:rFonts w:ascii="Times New Roman" w:hAnsi="Times New Roman" w:cs="Times New Roman"/>
          <w:sz w:val="28"/>
          <w:szCs w:val="28"/>
        </w:rPr>
        <w:footnoteReference w:id="61"/>
      </w:r>
      <w:r w:rsidR="000D25F9" w:rsidRPr="00FD6D1D">
        <w:rPr>
          <w:rFonts w:ascii="Times New Roman" w:hAnsi="Times New Roman" w:cs="Times New Roman"/>
          <w:sz w:val="28"/>
          <w:szCs w:val="28"/>
        </w:rPr>
        <w:t xml:space="preserve">. </w:t>
      </w:r>
    </w:p>
    <w:p w14:paraId="1C13DE82" w14:textId="2806D83C"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Что касается показателей занятости в Гонконге, то в 2003 г. количество занятых в Гонконге было </w:t>
      </w:r>
      <w:r w:rsidR="00C229E8" w:rsidRPr="00FD6D1D">
        <w:rPr>
          <w:rFonts w:ascii="Times New Roman" w:hAnsi="Times New Roman" w:cs="Times New Roman"/>
          <w:sz w:val="28"/>
          <w:szCs w:val="28"/>
        </w:rPr>
        <w:t>3,37 млн.</w:t>
      </w:r>
      <w:r w:rsidRPr="00FD6D1D">
        <w:rPr>
          <w:rFonts w:ascii="Times New Roman" w:hAnsi="Times New Roman" w:cs="Times New Roman"/>
          <w:sz w:val="28"/>
          <w:szCs w:val="28"/>
        </w:rPr>
        <w:t xml:space="preserve"> а в 2006 г. 3,5</w:t>
      </w:r>
      <w:r w:rsidR="00C229E8" w:rsidRPr="00FD6D1D">
        <w:rPr>
          <w:rFonts w:ascii="Times New Roman" w:hAnsi="Times New Roman" w:cs="Times New Roman"/>
          <w:sz w:val="28"/>
          <w:szCs w:val="28"/>
        </w:rPr>
        <w:t xml:space="preserve">8 млн. </w:t>
      </w:r>
      <w:r w:rsidRPr="00FD6D1D">
        <w:rPr>
          <w:rFonts w:ascii="Times New Roman" w:hAnsi="Times New Roman" w:cs="Times New Roman"/>
          <w:sz w:val="28"/>
          <w:szCs w:val="28"/>
        </w:rPr>
        <w:t>челов</w:t>
      </w:r>
      <w:r w:rsidR="00D5212F">
        <w:rPr>
          <w:rFonts w:ascii="Times New Roman" w:hAnsi="Times New Roman" w:cs="Times New Roman"/>
          <w:sz w:val="28"/>
          <w:szCs w:val="28"/>
        </w:rPr>
        <w:t>ек, на 3,</w:t>
      </w:r>
      <w:r w:rsidRPr="00FD6D1D">
        <w:rPr>
          <w:rFonts w:ascii="Times New Roman" w:hAnsi="Times New Roman" w:cs="Times New Roman"/>
          <w:sz w:val="28"/>
          <w:szCs w:val="28"/>
        </w:rPr>
        <w:t>14% больше</w:t>
      </w:r>
      <w:r w:rsidRPr="00FD6D1D">
        <w:rPr>
          <w:rStyle w:val="a6"/>
          <w:rFonts w:ascii="Times New Roman" w:hAnsi="Times New Roman" w:cs="Times New Roman"/>
          <w:sz w:val="28"/>
          <w:szCs w:val="28"/>
        </w:rPr>
        <w:footnoteReference w:id="62"/>
      </w:r>
      <w:r w:rsidRPr="00FD6D1D">
        <w:rPr>
          <w:rFonts w:ascii="Times New Roman" w:hAnsi="Times New Roman" w:cs="Times New Roman"/>
          <w:sz w:val="28"/>
          <w:szCs w:val="28"/>
        </w:rPr>
        <w:t xml:space="preserve">. C 2000 г. по 2003 г. среднегодовой </w:t>
      </w:r>
      <w:r w:rsidR="00D5212F">
        <w:rPr>
          <w:rFonts w:ascii="Times New Roman" w:hAnsi="Times New Roman" w:cs="Times New Roman"/>
          <w:sz w:val="28"/>
          <w:szCs w:val="28"/>
        </w:rPr>
        <w:t>рост занятости в Гонконге был 0,96%, а с 2003 г. по 2006 г. - 1,03%. В то же время</w:t>
      </w:r>
      <w:r w:rsidRPr="00FD6D1D">
        <w:rPr>
          <w:rFonts w:ascii="Times New Roman" w:hAnsi="Times New Roman" w:cs="Times New Roman"/>
          <w:sz w:val="28"/>
          <w:szCs w:val="28"/>
        </w:rPr>
        <w:t xml:space="preserve"> с 2000 г. по 2003 г. количество безработных</w:t>
      </w:r>
      <w:r w:rsidR="00D5212F">
        <w:rPr>
          <w:rFonts w:ascii="Times New Roman" w:hAnsi="Times New Roman" w:cs="Times New Roman"/>
          <w:sz w:val="28"/>
          <w:szCs w:val="28"/>
        </w:rPr>
        <w:t xml:space="preserve"> в среднем ежегодно росло на 18,</w:t>
      </w:r>
      <w:r w:rsidRPr="00FD6D1D">
        <w:rPr>
          <w:rFonts w:ascii="Times New Roman" w:hAnsi="Times New Roman" w:cs="Times New Roman"/>
          <w:sz w:val="28"/>
          <w:szCs w:val="28"/>
        </w:rPr>
        <w:t>2</w:t>
      </w:r>
      <w:r w:rsidR="00C229E8" w:rsidRPr="00FD6D1D">
        <w:rPr>
          <w:rFonts w:ascii="Times New Roman" w:hAnsi="Times New Roman" w:cs="Times New Roman"/>
          <w:sz w:val="28"/>
          <w:szCs w:val="28"/>
        </w:rPr>
        <w:t xml:space="preserve">%, а </w:t>
      </w:r>
      <w:r w:rsidRPr="00FD6D1D">
        <w:rPr>
          <w:rFonts w:ascii="Times New Roman" w:hAnsi="Times New Roman" w:cs="Times New Roman"/>
          <w:sz w:val="28"/>
          <w:szCs w:val="28"/>
        </w:rPr>
        <w:t xml:space="preserve">с 2003 г. по 2006 г. </w:t>
      </w:r>
      <w:r w:rsidR="00C229E8" w:rsidRPr="00FD6D1D">
        <w:rPr>
          <w:rFonts w:ascii="Times New Roman" w:hAnsi="Times New Roman" w:cs="Times New Roman"/>
          <w:sz w:val="28"/>
          <w:szCs w:val="28"/>
        </w:rPr>
        <w:t xml:space="preserve">- </w:t>
      </w:r>
      <w:r w:rsidRPr="00FD6D1D">
        <w:rPr>
          <w:rFonts w:ascii="Times New Roman" w:hAnsi="Times New Roman" w:cs="Times New Roman"/>
          <w:sz w:val="28"/>
          <w:szCs w:val="28"/>
        </w:rPr>
        <w:t xml:space="preserve"> ежегодно сни</w:t>
      </w:r>
      <w:r w:rsidR="00D5212F">
        <w:rPr>
          <w:rFonts w:ascii="Times New Roman" w:hAnsi="Times New Roman" w:cs="Times New Roman"/>
          <w:sz w:val="28"/>
          <w:szCs w:val="28"/>
        </w:rPr>
        <w:t>жалось на 14,</w:t>
      </w:r>
      <w:r w:rsidRPr="00FD6D1D">
        <w:rPr>
          <w:rFonts w:ascii="Times New Roman" w:hAnsi="Times New Roman" w:cs="Times New Roman"/>
          <w:sz w:val="28"/>
          <w:szCs w:val="28"/>
        </w:rPr>
        <w:t xml:space="preserve">62%. Очевидно, что 2004 г. стал поворотной точкой для показателя уровня безработицы. До 2004 г. уровень безработицы в Гонконге ежегодной повышался, а после 2004 г. стремительно падал: уровень безработицы </w:t>
      </w:r>
      <w:r w:rsidR="00D5212F">
        <w:rPr>
          <w:rFonts w:ascii="Times New Roman" w:hAnsi="Times New Roman" w:cs="Times New Roman"/>
          <w:sz w:val="28"/>
          <w:szCs w:val="28"/>
        </w:rPr>
        <w:t>в Гонконге в 2003 г. составил 7,</w:t>
      </w:r>
      <w:r w:rsidRPr="00FD6D1D">
        <w:rPr>
          <w:rFonts w:ascii="Times New Roman" w:hAnsi="Times New Roman" w:cs="Times New Roman"/>
          <w:sz w:val="28"/>
          <w:szCs w:val="28"/>
        </w:rPr>
        <w:t>9%, а в</w:t>
      </w:r>
      <w:r w:rsidR="00D5212F">
        <w:rPr>
          <w:rFonts w:ascii="Times New Roman" w:hAnsi="Times New Roman" w:cs="Times New Roman"/>
          <w:sz w:val="28"/>
          <w:szCs w:val="28"/>
        </w:rPr>
        <w:t xml:space="preserve"> 2006 г. 4,</w:t>
      </w:r>
      <w:r w:rsidRPr="00FD6D1D">
        <w:rPr>
          <w:rFonts w:ascii="Times New Roman" w:hAnsi="Times New Roman" w:cs="Times New Roman"/>
          <w:sz w:val="28"/>
          <w:szCs w:val="28"/>
        </w:rPr>
        <w:t>8%</w:t>
      </w:r>
      <w:r w:rsidRPr="00FD6D1D">
        <w:rPr>
          <w:rStyle w:val="a6"/>
          <w:rFonts w:ascii="Times New Roman" w:hAnsi="Times New Roman" w:cs="Times New Roman"/>
          <w:sz w:val="28"/>
          <w:szCs w:val="28"/>
        </w:rPr>
        <w:footnoteReference w:id="63"/>
      </w:r>
      <w:r w:rsidRPr="00FD6D1D">
        <w:rPr>
          <w:rFonts w:ascii="Times New Roman" w:hAnsi="Times New Roman" w:cs="Times New Roman"/>
          <w:sz w:val="28"/>
          <w:szCs w:val="28"/>
        </w:rPr>
        <w:t>.</w:t>
      </w:r>
    </w:p>
    <w:p w14:paraId="15DB272D" w14:textId="7B8AC198"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Рассмотрим показатели по торговле: в 2003 г. импорт Гонконга составил </w:t>
      </w:r>
      <w:r w:rsidR="005A2E23" w:rsidRPr="00FD6D1D">
        <w:rPr>
          <w:rFonts w:ascii="Times New Roman" w:hAnsi="Times New Roman" w:cs="Times New Roman"/>
          <w:sz w:val="28"/>
          <w:szCs w:val="28"/>
        </w:rPr>
        <w:t>232,6 млрд.</w:t>
      </w:r>
      <w:r w:rsidR="00B20B4F" w:rsidRPr="00FD6D1D">
        <w:rPr>
          <w:rFonts w:ascii="Times New Roman" w:hAnsi="Times New Roman" w:cs="Times New Roman"/>
          <w:sz w:val="28"/>
          <w:szCs w:val="28"/>
        </w:rPr>
        <w:t xml:space="preserve"> </w:t>
      </w:r>
      <w:r w:rsidR="00D5212F">
        <w:rPr>
          <w:rFonts w:ascii="Times New Roman" w:hAnsi="Times New Roman" w:cs="Times New Roman"/>
          <w:sz w:val="28"/>
          <w:szCs w:val="28"/>
        </w:rPr>
        <w:t>долл. США</w:t>
      </w:r>
      <w:r w:rsidR="005A2E23" w:rsidRPr="00FD6D1D">
        <w:rPr>
          <w:rFonts w:ascii="Times New Roman" w:hAnsi="Times New Roman" w:cs="Times New Roman"/>
          <w:sz w:val="28"/>
          <w:szCs w:val="28"/>
        </w:rPr>
        <w:t>, а экспорт, включая ре</w:t>
      </w:r>
      <w:r w:rsidRPr="00FD6D1D">
        <w:rPr>
          <w:rFonts w:ascii="Times New Roman" w:hAnsi="Times New Roman" w:cs="Times New Roman"/>
          <w:sz w:val="28"/>
          <w:szCs w:val="28"/>
        </w:rPr>
        <w:t xml:space="preserve">экспорт, составил </w:t>
      </w:r>
      <w:r w:rsidR="005A2E23" w:rsidRPr="00FD6D1D">
        <w:rPr>
          <w:rFonts w:ascii="Times New Roman" w:hAnsi="Times New Roman" w:cs="Times New Roman"/>
          <w:sz w:val="28"/>
          <w:szCs w:val="28"/>
        </w:rPr>
        <w:t>224 млрд.</w:t>
      </w:r>
      <w:r w:rsidR="00B20B4F" w:rsidRPr="00FD6D1D">
        <w:rPr>
          <w:rFonts w:ascii="Times New Roman" w:hAnsi="Times New Roman" w:cs="Times New Roman"/>
          <w:sz w:val="28"/>
          <w:szCs w:val="28"/>
        </w:rPr>
        <w:t xml:space="preserve"> </w:t>
      </w:r>
      <w:r w:rsidR="005A2E23" w:rsidRPr="00FD6D1D">
        <w:rPr>
          <w:rFonts w:ascii="Times New Roman" w:hAnsi="Times New Roman" w:cs="Times New Roman"/>
          <w:sz w:val="28"/>
          <w:szCs w:val="28"/>
        </w:rPr>
        <w:t>долл. США,</w:t>
      </w:r>
      <w:r w:rsidRPr="00FD6D1D">
        <w:rPr>
          <w:rFonts w:ascii="Times New Roman" w:hAnsi="Times New Roman" w:cs="Times New Roman"/>
          <w:sz w:val="28"/>
          <w:szCs w:val="28"/>
        </w:rPr>
        <w:t xml:space="preserve"> в 2006 г. аналогичные показатели составили </w:t>
      </w:r>
      <w:r w:rsidR="005A2E23" w:rsidRPr="00FD6D1D">
        <w:rPr>
          <w:rFonts w:ascii="Times New Roman" w:hAnsi="Times New Roman" w:cs="Times New Roman"/>
          <w:sz w:val="28"/>
          <w:szCs w:val="28"/>
        </w:rPr>
        <w:t>334,7 млрд.</w:t>
      </w:r>
      <w:r w:rsidR="00B20B4F" w:rsidRPr="00FD6D1D">
        <w:rPr>
          <w:rFonts w:ascii="Times New Roman" w:hAnsi="Times New Roman" w:cs="Times New Roman"/>
          <w:sz w:val="28"/>
          <w:szCs w:val="28"/>
        </w:rPr>
        <w:t xml:space="preserve"> </w:t>
      </w:r>
      <w:r w:rsidR="005A2E23" w:rsidRPr="00FD6D1D">
        <w:rPr>
          <w:rFonts w:ascii="Times New Roman" w:hAnsi="Times New Roman" w:cs="Times New Roman"/>
          <w:sz w:val="28"/>
          <w:szCs w:val="28"/>
        </w:rPr>
        <w:t xml:space="preserve">долл. США </w:t>
      </w:r>
      <w:r w:rsidRPr="00FD6D1D">
        <w:rPr>
          <w:rFonts w:ascii="Times New Roman" w:hAnsi="Times New Roman" w:cs="Times New Roman"/>
          <w:sz w:val="28"/>
          <w:szCs w:val="28"/>
        </w:rPr>
        <w:t xml:space="preserve">и </w:t>
      </w:r>
      <w:r w:rsidR="005A2E23" w:rsidRPr="00FD6D1D">
        <w:rPr>
          <w:rFonts w:ascii="Times New Roman" w:hAnsi="Times New Roman" w:cs="Times New Roman"/>
          <w:sz w:val="28"/>
          <w:szCs w:val="28"/>
        </w:rPr>
        <w:t>316,8 млрд.</w:t>
      </w:r>
      <w:r w:rsidR="00B20B4F" w:rsidRPr="00FD6D1D">
        <w:rPr>
          <w:rFonts w:ascii="Times New Roman" w:hAnsi="Times New Roman" w:cs="Times New Roman"/>
          <w:sz w:val="28"/>
          <w:szCs w:val="28"/>
        </w:rPr>
        <w:t xml:space="preserve"> </w:t>
      </w:r>
      <w:r w:rsidR="005A2E23" w:rsidRPr="00FD6D1D">
        <w:rPr>
          <w:rFonts w:ascii="Times New Roman" w:hAnsi="Times New Roman" w:cs="Times New Roman"/>
          <w:sz w:val="28"/>
          <w:szCs w:val="28"/>
        </w:rPr>
        <w:t xml:space="preserve">долл. США, </w:t>
      </w:r>
      <w:r w:rsidRPr="00FD6D1D">
        <w:rPr>
          <w:rFonts w:ascii="Times New Roman" w:hAnsi="Times New Roman" w:cs="Times New Roman"/>
          <w:sz w:val="28"/>
          <w:szCs w:val="28"/>
        </w:rPr>
        <w:t xml:space="preserve"> соответственно</w:t>
      </w:r>
      <w:r w:rsidRPr="00FD6D1D">
        <w:rPr>
          <w:rStyle w:val="a6"/>
          <w:rFonts w:ascii="Times New Roman" w:hAnsi="Times New Roman" w:cs="Times New Roman"/>
          <w:sz w:val="28"/>
          <w:szCs w:val="28"/>
        </w:rPr>
        <w:footnoteReference w:id="64"/>
      </w:r>
      <w:r w:rsidRPr="00FD6D1D">
        <w:rPr>
          <w:rFonts w:ascii="Times New Roman" w:hAnsi="Times New Roman" w:cs="Times New Roman"/>
          <w:sz w:val="28"/>
          <w:szCs w:val="28"/>
        </w:rPr>
        <w:t>. C 2003 г. по 2006 г. гонконгские</w:t>
      </w:r>
      <w:r w:rsidR="00D5212F">
        <w:rPr>
          <w:rFonts w:ascii="Times New Roman" w:hAnsi="Times New Roman" w:cs="Times New Roman"/>
          <w:sz w:val="28"/>
          <w:szCs w:val="28"/>
        </w:rPr>
        <w:t xml:space="preserve"> импорт и экспорт выросли на 43,97% и 41,</w:t>
      </w:r>
      <w:r w:rsidRPr="00FD6D1D">
        <w:rPr>
          <w:rFonts w:ascii="Times New Roman" w:hAnsi="Times New Roman" w:cs="Times New Roman"/>
          <w:sz w:val="28"/>
          <w:szCs w:val="28"/>
        </w:rPr>
        <w:t>24%, соответственно. С 2000 г. по 2003 г. среднегодовые тем</w:t>
      </w:r>
      <w:r w:rsidR="005A2E23" w:rsidRPr="00FD6D1D">
        <w:rPr>
          <w:rFonts w:ascii="Times New Roman" w:hAnsi="Times New Roman" w:cs="Times New Roman"/>
          <w:sz w:val="28"/>
          <w:szCs w:val="28"/>
        </w:rPr>
        <w:t>пы роста импорта, экспорта и ре</w:t>
      </w:r>
      <w:r w:rsidR="00D5212F">
        <w:rPr>
          <w:rFonts w:ascii="Times New Roman" w:hAnsi="Times New Roman" w:cs="Times New Roman"/>
          <w:sz w:val="28"/>
          <w:szCs w:val="28"/>
        </w:rPr>
        <w:t>экспорта Гонконга составили 2,89%, -12,39% и 5,</w:t>
      </w:r>
      <w:r w:rsidRPr="00FD6D1D">
        <w:rPr>
          <w:rFonts w:ascii="Times New Roman" w:hAnsi="Times New Roman" w:cs="Times New Roman"/>
          <w:sz w:val="28"/>
          <w:szCs w:val="28"/>
        </w:rPr>
        <w:t>21%, соответственно, в то время как с 2003 г. по 2006</w:t>
      </w:r>
      <w:r w:rsidR="00D5212F">
        <w:rPr>
          <w:rFonts w:ascii="Times New Roman" w:hAnsi="Times New Roman" w:cs="Times New Roman"/>
          <w:sz w:val="28"/>
          <w:szCs w:val="28"/>
        </w:rPr>
        <w:t xml:space="preserve"> г. эти показатели составили 12,92%, 3,</w:t>
      </w:r>
      <w:r w:rsidR="00342918">
        <w:rPr>
          <w:rFonts w:ascii="Times New Roman" w:hAnsi="Times New Roman" w:cs="Times New Roman"/>
          <w:sz w:val="28"/>
          <w:szCs w:val="28"/>
        </w:rPr>
        <w:t>40% и 12,</w:t>
      </w:r>
      <w:r w:rsidRPr="00FD6D1D">
        <w:rPr>
          <w:rFonts w:ascii="Times New Roman" w:hAnsi="Times New Roman" w:cs="Times New Roman"/>
          <w:sz w:val="28"/>
          <w:szCs w:val="28"/>
        </w:rPr>
        <w:t xml:space="preserve">81%, что значительно превышает темпы </w:t>
      </w:r>
      <w:r w:rsidRPr="00FD6D1D">
        <w:rPr>
          <w:rFonts w:ascii="Times New Roman" w:hAnsi="Times New Roman" w:cs="Times New Roman"/>
          <w:sz w:val="28"/>
          <w:szCs w:val="28"/>
        </w:rPr>
        <w:lastRenderedPageBreak/>
        <w:t>роста предыдущего рассматриваемого периода</w:t>
      </w:r>
      <w:r w:rsidR="00342918" w:rsidRPr="00FD6D1D">
        <w:rPr>
          <w:rStyle w:val="a6"/>
          <w:rFonts w:ascii="Times New Roman" w:hAnsi="Times New Roman" w:cs="Times New Roman"/>
          <w:sz w:val="28"/>
          <w:szCs w:val="28"/>
        </w:rPr>
        <w:footnoteReference w:id="65"/>
      </w:r>
      <w:r w:rsidRPr="00FD6D1D">
        <w:rPr>
          <w:rFonts w:ascii="Times New Roman" w:hAnsi="Times New Roman" w:cs="Times New Roman"/>
          <w:sz w:val="28"/>
          <w:szCs w:val="28"/>
        </w:rPr>
        <w:t>. Все эти данные отражают то, что реализация CEPA сыграла ключевую роль в развитии торговли Гонконга.</w:t>
      </w:r>
    </w:p>
    <w:p w14:paraId="137AAD89" w14:textId="5FFC95E7" w:rsidR="000D25F9" w:rsidRPr="00FD6D1D" w:rsidRDefault="005A2E23"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w:t>
      </w:r>
      <w:r w:rsidR="000D25F9" w:rsidRPr="00FD6D1D">
        <w:rPr>
          <w:rFonts w:ascii="Times New Roman" w:hAnsi="Times New Roman" w:cs="Times New Roman"/>
          <w:sz w:val="28"/>
          <w:szCs w:val="28"/>
        </w:rPr>
        <w:t xml:space="preserve"> процессе реализации CEPA </w:t>
      </w:r>
      <w:r w:rsidRPr="00FD6D1D">
        <w:rPr>
          <w:rFonts w:ascii="Times New Roman" w:hAnsi="Times New Roman" w:cs="Times New Roman"/>
          <w:sz w:val="28"/>
          <w:szCs w:val="28"/>
        </w:rPr>
        <w:t>состояние инвестиционной активности</w:t>
      </w:r>
      <w:r w:rsidR="000D25F9" w:rsidRPr="00FD6D1D">
        <w:rPr>
          <w:rFonts w:ascii="Times New Roman" w:hAnsi="Times New Roman" w:cs="Times New Roman"/>
          <w:sz w:val="28"/>
          <w:szCs w:val="28"/>
        </w:rPr>
        <w:t xml:space="preserve"> между Гонконгом и </w:t>
      </w:r>
      <w:r w:rsidRPr="00FD6D1D">
        <w:rPr>
          <w:rFonts w:ascii="Times New Roman" w:hAnsi="Times New Roman" w:cs="Times New Roman"/>
          <w:sz w:val="28"/>
          <w:szCs w:val="28"/>
        </w:rPr>
        <w:t>материковым Китая также поменяло</w:t>
      </w:r>
      <w:r w:rsidR="000D25F9" w:rsidRPr="00FD6D1D">
        <w:rPr>
          <w:rFonts w:ascii="Times New Roman" w:hAnsi="Times New Roman" w:cs="Times New Roman"/>
          <w:sz w:val="28"/>
          <w:szCs w:val="28"/>
        </w:rPr>
        <w:t xml:space="preserve">сь. В 2003 г. поступления и отток гонконгских прямых инвестиций на материк были на уровне </w:t>
      </w:r>
      <w:r w:rsidR="00576315" w:rsidRPr="00FD6D1D">
        <w:rPr>
          <w:rFonts w:ascii="Times New Roman" w:hAnsi="Times New Roman" w:cs="Times New Roman"/>
          <w:sz w:val="28"/>
          <w:szCs w:val="28"/>
        </w:rPr>
        <w:t>4,8</w:t>
      </w:r>
      <w:r w:rsidR="000D25F9" w:rsidRPr="00FD6D1D">
        <w:rPr>
          <w:rFonts w:ascii="Times New Roman" w:hAnsi="Times New Roman" w:cs="Times New Roman"/>
          <w:sz w:val="28"/>
          <w:szCs w:val="28"/>
        </w:rPr>
        <w:t xml:space="preserve"> </w:t>
      </w:r>
      <w:r w:rsidR="00576315" w:rsidRPr="00FD6D1D">
        <w:rPr>
          <w:rFonts w:ascii="Times New Roman" w:hAnsi="Times New Roman" w:cs="Times New Roman"/>
          <w:sz w:val="28"/>
          <w:szCs w:val="28"/>
        </w:rPr>
        <w:t>млрд. и 7,6</w:t>
      </w:r>
      <w:r w:rsidR="000D25F9" w:rsidRPr="00FD6D1D">
        <w:rPr>
          <w:rFonts w:ascii="Times New Roman" w:hAnsi="Times New Roman" w:cs="Times New Roman"/>
          <w:sz w:val="28"/>
          <w:szCs w:val="28"/>
        </w:rPr>
        <w:t xml:space="preserve"> млрд. долларов</w:t>
      </w:r>
      <w:r w:rsidR="00576315" w:rsidRPr="00FD6D1D">
        <w:rPr>
          <w:rFonts w:ascii="Times New Roman" w:hAnsi="Times New Roman" w:cs="Times New Roman"/>
          <w:sz w:val="28"/>
          <w:szCs w:val="28"/>
        </w:rPr>
        <w:t xml:space="preserve"> CША</w:t>
      </w:r>
      <w:r w:rsidR="000D25F9" w:rsidRPr="00FD6D1D">
        <w:rPr>
          <w:rFonts w:ascii="Times New Roman" w:hAnsi="Times New Roman" w:cs="Times New Roman"/>
          <w:sz w:val="28"/>
          <w:szCs w:val="28"/>
        </w:rPr>
        <w:t xml:space="preserve">; в 2006 г. эти показатели выросли до </w:t>
      </w:r>
      <w:r w:rsidR="00576315" w:rsidRPr="00FD6D1D">
        <w:rPr>
          <w:rFonts w:ascii="Times New Roman" w:hAnsi="Times New Roman" w:cs="Times New Roman"/>
          <w:sz w:val="28"/>
          <w:szCs w:val="28"/>
        </w:rPr>
        <w:t>14</w:t>
      </w:r>
      <w:r w:rsidR="000D25F9" w:rsidRPr="00FD6D1D">
        <w:rPr>
          <w:rFonts w:ascii="Times New Roman" w:hAnsi="Times New Roman" w:cs="Times New Roman"/>
          <w:sz w:val="28"/>
          <w:szCs w:val="28"/>
        </w:rPr>
        <w:t xml:space="preserve"> млрд. и </w:t>
      </w:r>
      <w:r w:rsidR="00E05505" w:rsidRPr="00FD6D1D">
        <w:rPr>
          <w:rFonts w:ascii="Times New Roman" w:hAnsi="Times New Roman" w:cs="Times New Roman"/>
          <w:sz w:val="28"/>
          <w:szCs w:val="28"/>
        </w:rPr>
        <w:t xml:space="preserve">21,3 </w:t>
      </w:r>
      <w:r w:rsidR="000D25F9" w:rsidRPr="00FD6D1D">
        <w:rPr>
          <w:rFonts w:ascii="Times New Roman" w:hAnsi="Times New Roman" w:cs="Times New Roman"/>
          <w:sz w:val="28"/>
          <w:szCs w:val="28"/>
        </w:rPr>
        <w:t xml:space="preserve">млрд. гонконгских долларов </w:t>
      </w:r>
      <w:r w:rsidR="00342918">
        <w:rPr>
          <w:rFonts w:ascii="Times New Roman" w:hAnsi="Times New Roman" w:cs="Times New Roman"/>
          <w:sz w:val="28"/>
          <w:szCs w:val="28"/>
        </w:rPr>
        <w:t>(</w:t>
      </w:r>
      <w:r w:rsidR="000D25F9" w:rsidRPr="00FD6D1D">
        <w:rPr>
          <w:rFonts w:ascii="Times New Roman" w:hAnsi="Times New Roman" w:cs="Times New Roman"/>
          <w:sz w:val="28"/>
          <w:szCs w:val="28"/>
        </w:rPr>
        <w:t xml:space="preserve">на </w:t>
      </w:r>
      <w:r w:rsidR="00342918">
        <w:rPr>
          <w:rFonts w:ascii="Times New Roman" w:hAnsi="Times New Roman" w:cs="Times New Roman"/>
          <w:sz w:val="28"/>
          <w:szCs w:val="28"/>
        </w:rPr>
        <w:t>191,</w:t>
      </w:r>
      <w:r w:rsidR="000D25F9" w:rsidRPr="00FD6D1D">
        <w:rPr>
          <w:rFonts w:ascii="Times New Roman" w:hAnsi="Times New Roman" w:cs="Times New Roman"/>
          <w:sz w:val="28"/>
          <w:szCs w:val="28"/>
        </w:rPr>
        <w:t xml:space="preserve">6% и </w:t>
      </w:r>
      <w:r w:rsidR="00342918">
        <w:rPr>
          <w:rFonts w:ascii="Times New Roman" w:hAnsi="Times New Roman" w:cs="Times New Roman"/>
          <w:sz w:val="28"/>
          <w:szCs w:val="28"/>
        </w:rPr>
        <w:t>180,</w:t>
      </w:r>
      <w:r w:rsidR="00E05505" w:rsidRPr="00FD6D1D">
        <w:rPr>
          <w:rFonts w:ascii="Times New Roman" w:hAnsi="Times New Roman" w:cs="Times New Roman"/>
          <w:sz w:val="28"/>
          <w:szCs w:val="28"/>
        </w:rPr>
        <w:t>2</w:t>
      </w:r>
      <w:r w:rsidR="000D25F9" w:rsidRPr="00FD6D1D">
        <w:rPr>
          <w:rFonts w:ascii="Times New Roman" w:hAnsi="Times New Roman" w:cs="Times New Roman"/>
          <w:sz w:val="28"/>
          <w:szCs w:val="28"/>
        </w:rPr>
        <w:t>%, соответственно</w:t>
      </w:r>
      <w:r w:rsidR="00342918">
        <w:rPr>
          <w:rFonts w:ascii="Times New Roman" w:hAnsi="Times New Roman" w:cs="Times New Roman"/>
          <w:sz w:val="28"/>
          <w:szCs w:val="28"/>
        </w:rPr>
        <w:t>)</w:t>
      </w:r>
      <w:r w:rsidR="000D25F9" w:rsidRPr="00FD6D1D">
        <w:rPr>
          <w:rStyle w:val="a6"/>
          <w:rFonts w:ascii="Times New Roman" w:hAnsi="Times New Roman" w:cs="Times New Roman"/>
          <w:sz w:val="28"/>
          <w:szCs w:val="28"/>
        </w:rPr>
        <w:footnoteReference w:id="66"/>
      </w:r>
      <w:r w:rsidR="000D25F9" w:rsidRPr="00FD6D1D">
        <w:rPr>
          <w:rFonts w:ascii="Times New Roman" w:hAnsi="Times New Roman" w:cs="Times New Roman"/>
          <w:sz w:val="28"/>
          <w:szCs w:val="28"/>
        </w:rPr>
        <w:t xml:space="preserve">. </w:t>
      </w:r>
      <w:r w:rsidR="00342918">
        <w:rPr>
          <w:rFonts w:ascii="Times New Roman" w:hAnsi="Times New Roman" w:cs="Times New Roman"/>
          <w:sz w:val="28"/>
          <w:szCs w:val="28"/>
        </w:rPr>
        <w:t>Если сравнивать</w:t>
      </w:r>
      <w:r w:rsidR="000D25F9" w:rsidRPr="00FD6D1D">
        <w:rPr>
          <w:rFonts w:ascii="Times New Roman" w:hAnsi="Times New Roman" w:cs="Times New Roman"/>
          <w:sz w:val="28"/>
          <w:szCs w:val="28"/>
        </w:rPr>
        <w:t xml:space="preserve"> с ситуацией до появления CEPA, </w:t>
      </w:r>
      <w:r w:rsidR="00342918">
        <w:rPr>
          <w:rFonts w:ascii="Times New Roman" w:hAnsi="Times New Roman" w:cs="Times New Roman"/>
          <w:sz w:val="28"/>
          <w:szCs w:val="28"/>
        </w:rPr>
        <w:t xml:space="preserve">то </w:t>
      </w:r>
      <w:r w:rsidR="000D25F9" w:rsidRPr="00FD6D1D">
        <w:rPr>
          <w:rFonts w:ascii="Times New Roman" w:hAnsi="Times New Roman" w:cs="Times New Roman"/>
          <w:sz w:val="28"/>
          <w:szCs w:val="28"/>
        </w:rPr>
        <w:t>с 2000 г. по 2003 г. поступления и отток гонконгских прямых инвестиций в материковый Китай в сре</w:t>
      </w:r>
      <w:r w:rsidR="00342918">
        <w:rPr>
          <w:rFonts w:ascii="Times New Roman" w:hAnsi="Times New Roman" w:cs="Times New Roman"/>
          <w:sz w:val="28"/>
          <w:szCs w:val="28"/>
        </w:rPr>
        <w:t>днем ежегодно сокращались на 45</w:t>
      </w:r>
      <w:r w:rsidR="00342918" w:rsidRPr="00E0266D">
        <w:rPr>
          <w:rFonts w:ascii="Times New Roman" w:hAnsi="Times New Roman" w:cs="Times New Roman"/>
          <w:sz w:val="28"/>
          <w:szCs w:val="28"/>
        </w:rPr>
        <w:t>,</w:t>
      </w:r>
      <w:r w:rsidR="000D25F9" w:rsidRPr="00FD6D1D">
        <w:rPr>
          <w:rFonts w:ascii="Times New Roman" w:hAnsi="Times New Roman" w:cs="Times New Roman"/>
          <w:sz w:val="28"/>
          <w:szCs w:val="28"/>
        </w:rPr>
        <w:t xml:space="preserve">06% и </w:t>
      </w:r>
      <w:r w:rsidR="00342918">
        <w:rPr>
          <w:rFonts w:ascii="Times New Roman" w:hAnsi="Times New Roman" w:cs="Times New Roman"/>
          <w:sz w:val="28"/>
          <w:szCs w:val="28"/>
        </w:rPr>
        <w:t>29,</w:t>
      </w:r>
      <w:r w:rsidR="00E05505" w:rsidRPr="00FD6D1D">
        <w:rPr>
          <w:rFonts w:ascii="Times New Roman" w:hAnsi="Times New Roman" w:cs="Times New Roman"/>
          <w:sz w:val="28"/>
          <w:szCs w:val="28"/>
        </w:rPr>
        <w:t>98%, а</w:t>
      </w:r>
      <w:r w:rsidR="000D25F9" w:rsidRPr="00FD6D1D">
        <w:rPr>
          <w:rFonts w:ascii="Times New Roman" w:hAnsi="Times New Roman" w:cs="Times New Roman"/>
          <w:sz w:val="28"/>
          <w:szCs w:val="28"/>
        </w:rPr>
        <w:t xml:space="preserve"> с 2003 г. по 2006 г. среднегодовые темпы роста притока и оттока гонконгских прямых инв</w:t>
      </w:r>
      <w:r w:rsidR="00342918">
        <w:rPr>
          <w:rFonts w:ascii="Times New Roman" w:hAnsi="Times New Roman" w:cs="Times New Roman"/>
          <w:sz w:val="28"/>
          <w:szCs w:val="28"/>
        </w:rPr>
        <w:t>естиций на материк составили 41,95% и 40,</w:t>
      </w:r>
      <w:r w:rsidR="000D25F9" w:rsidRPr="00FD6D1D">
        <w:rPr>
          <w:rFonts w:ascii="Times New Roman" w:hAnsi="Times New Roman" w:cs="Times New Roman"/>
          <w:sz w:val="28"/>
          <w:szCs w:val="28"/>
        </w:rPr>
        <w:t>63%</w:t>
      </w:r>
      <w:r w:rsidR="000D25F9" w:rsidRPr="00FD6D1D">
        <w:rPr>
          <w:rStyle w:val="a6"/>
          <w:rFonts w:ascii="Times New Roman" w:hAnsi="Times New Roman" w:cs="Times New Roman"/>
          <w:sz w:val="28"/>
          <w:szCs w:val="28"/>
        </w:rPr>
        <w:footnoteReference w:id="67"/>
      </w:r>
      <w:r w:rsidR="000D25F9" w:rsidRPr="00FD6D1D">
        <w:rPr>
          <w:rFonts w:ascii="Times New Roman" w:hAnsi="Times New Roman" w:cs="Times New Roman"/>
          <w:sz w:val="28"/>
          <w:szCs w:val="28"/>
        </w:rPr>
        <w:t>. Очевидно, что CEPA оказало колоссальное влияние на инвестиционную активность между Гонконгом и материк</w:t>
      </w:r>
      <w:r w:rsidR="00E05505" w:rsidRPr="00FD6D1D">
        <w:rPr>
          <w:rFonts w:ascii="Times New Roman" w:hAnsi="Times New Roman" w:cs="Times New Roman"/>
          <w:sz w:val="28"/>
          <w:szCs w:val="28"/>
        </w:rPr>
        <w:t xml:space="preserve">овым Китаем. </w:t>
      </w:r>
    </w:p>
    <w:p w14:paraId="64601F7C"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p>
    <w:p w14:paraId="56A4B329" w14:textId="77777777" w:rsidR="000D25F9" w:rsidRPr="00FD6D1D" w:rsidRDefault="000D25F9" w:rsidP="001B1EB1">
      <w:pPr>
        <w:spacing w:line="360" w:lineRule="auto"/>
        <w:ind w:left="-567" w:right="-99" w:firstLine="720"/>
        <w:jc w:val="both"/>
        <w:outlineLvl w:val="0"/>
        <w:rPr>
          <w:rFonts w:ascii="Times New Roman" w:hAnsi="Times New Roman" w:cs="Times New Roman"/>
          <w:b/>
          <w:sz w:val="28"/>
          <w:szCs w:val="28"/>
        </w:rPr>
      </w:pPr>
      <w:r w:rsidRPr="00FD6D1D">
        <w:rPr>
          <w:rFonts w:ascii="Times New Roman" w:hAnsi="Times New Roman" w:cs="Times New Roman"/>
          <w:b/>
          <w:sz w:val="28"/>
          <w:szCs w:val="28"/>
        </w:rPr>
        <w:t>2.6.2 CEPA способствует оптимизации экономической структуры Гонконга</w:t>
      </w:r>
    </w:p>
    <w:p w14:paraId="077A00F1" w14:textId="4090171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CEPA также способствует оптимизации производственной структуры Гонконга. Влияние CEPA на производственные отрасли, в основном, было сконцентрировано на двух типах отраслей: инновационные, технологические производственные отрасли и традиционные отрасли с меньшим использованием </w:t>
      </w:r>
      <w:r w:rsidR="00342918">
        <w:rPr>
          <w:rFonts w:ascii="Times New Roman" w:hAnsi="Times New Roman" w:cs="Times New Roman"/>
          <w:sz w:val="28"/>
          <w:szCs w:val="28"/>
        </w:rPr>
        <w:t xml:space="preserve">высоких </w:t>
      </w:r>
      <w:r w:rsidRPr="00FD6D1D">
        <w:rPr>
          <w:rFonts w:ascii="Times New Roman" w:hAnsi="Times New Roman" w:cs="Times New Roman"/>
          <w:sz w:val="28"/>
          <w:szCs w:val="28"/>
        </w:rPr>
        <w:t>технологий. В</w:t>
      </w:r>
      <w:r w:rsidR="00342918">
        <w:rPr>
          <w:rFonts w:ascii="Times New Roman" w:hAnsi="Times New Roman" w:cs="Times New Roman"/>
          <w:sz w:val="28"/>
          <w:szCs w:val="28"/>
        </w:rPr>
        <w:t xml:space="preserve">лияние </w:t>
      </w:r>
      <w:r w:rsidRPr="00FD6D1D">
        <w:rPr>
          <w:rFonts w:ascii="Times New Roman" w:hAnsi="Times New Roman" w:cs="Times New Roman"/>
          <w:sz w:val="28"/>
          <w:szCs w:val="28"/>
        </w:rPr>
        <w:t xml:space="preserve">CEPA на сферу услуг также </w:t>
      </w:r>
      <w:r w:rsidR="00342918">
        <w:rPr>
          <w:rFonts w:ascii="Times New Roman" w:hAnsi="Times New Roman" w:cs="Times New Roman"/>
          <w:sz w:val="28"/>
          <w:szCs w:val="28"/>
        </w:rPr>
        <w:t>дифференцировано, можно выделить две группы услуг</w:t>
      </w:r>
      <w:r w:rsidRPr="00FD6D1D">
        <w:rPr>
          <w:rFonts w:ascii="Times New Roman" w:hAnsi="Times New Roman" w:cs="Times New Roman"/>
          <w:sz w:val="28"/>
          <w:szCs w:val="28"/>
        </w:rPr>
        <w:t>: во-первых, те услуги, которые являются наиболее значимыми для экономического развития Гонконга</w:t>
      </w:r>
      <w:r w:rsidR="00E05505" w:rsidRPr="00FD6D1D">
        <w:rPr>
          <w:rFonts w:ascii="Times New Roman" w:hAnsi="Times New Roman" w:cs="Times New Roman"/>
          <w:sz w:val="28"/>
          <w:szCs w:val="28"/>
        </w:rPr>
        <w:t xml:space="preserve"> и</w:t>
      </w:r>
      <w:r w:rsidRPr="00FD6D1D">
        <w:rPr>
          <w:rFonts w:ascii="Times New Roman" w:hAnsi="Times New Roman" w:cs="Times New Roman"/>
          <w:sz w:val="28"/>
          <w:szCs w:val="28"/>
        </w:rPr>
        <w:t xml:space="preserve"> которые Гонконг предоставляет для </w:t>
      </w:r>
      <w:r w:rsidR="00E05505" w:rsidRPr="00FD6D1D">
        <w:rPr>
          <w:rFonts w:ascii="Times New Roman" w:hAnsi="Times New Roman" w:cs="Times New Roman"/>
          <w:sz w:val="28"/>
          <w:szCs w:val="28"/>
        </w:rPr>
        <w:t>материкового Китая и всего мира</w:t>
      </w:r>
      <w:r w:rsidRPr="00FD6D1D">
        <w:rPr>
          <w:rFonts w:ascii="Times New Roman" w:hAnsi="Times New Roman" w:cs="Times New Roman"/>
          <w:sz w:val="28"/>
          <w:szCs w:val="28"/>
        </w:rPr>
        <w:t xml:space="preserve"> </w:t>
      </w:r>
      <w:r w:rsidR="00E05505" w:rsidRPr="00FD6D1D">
        <w:rPr>
          <w:rFonts w:ascii="Times New Roman" w:hAnsi="Times New Roman" w:cs="Times New Roman"/>
          <w:sz w:val="28"/>
          <w:szCs w:val="28"/>
        </w:rPr>
        <w:t>(</w:t>
      </w:r>
      <w:r w:rsidRPr="00FD6D1D">
        <w:rPr>
          <w:rFonts w:ascii="Times New Roman" w:hAnsi="Times New Roman" w:cs="Times New Roman"/>
          <w:sz w:val="28"/>
          <w:szCs w:val="28"/>
        </w:rPr>
        <w:t>финансовые и консультационные</w:t>
      </w:r>
      <w:r w:rsidR="00E05505" w:rsidRPr="00FD6D1D">
        <w:rPr>
          <w:rFonts w:ascii="Times New Roman" w:hAnsi="Times New Roman" w:cs="Times New Roman"/>
          <w:sz w:val="28"/>
          <w:szCs w:val="28"/>
        </w:rPr>
        <w:t>)</w:t>
      </w:r>
      <w:r w:rsidRPr="00FD6D1D">
        <w:rPr>
          <w:rFonts w:ascii="Times New Roman" w:hAnsi="Times New Roman" w:cs="Times New Roman"/>
          <w:sz w:val="28"/>
          <w:szCs w:val="28"/>
        </w:rPr>
        <w:t>, и, во-вторых, те услуги, которые потребляются в самом Гонконге: услуги, связанные с недвижимостью, развлечениями, строительством и т.п</w:t>
      </w:r>
      <w:r w:rsidRPr="00FD6D1D">
        <w:rPr>
          <w:rStyle w:val="a6"/>
          <w:rFonts w:ascii="Times New Roman" w:hAnsi="Times New Roman" w:cs="Times New Roman"/>
          <w:sz w:val="28"/>
          <w:szCs w:val="28"/>
        </w:rPr>
        <w:footnoteReference w:id="68"/>
      </w:r>
      <w:r w:rsidRPr="00FD6D1D">
        <w:rPr>
          <w:rFonts w:ascii="Times New Roman" w:hAnsi="Times New Roman" w:cs="Times New Roman"/>
          <w:sz w:val="28"/>
          <w:szCs w:val="28"/>
        </w:rPr>
        <w:t>.</w:t>
      </w:r>
    </w:p>
    <w:p w14:paraId="6E82D73E" w14:textId="179B6CDF"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lastRenderedPageBreak/>
        <w:t>В общем, благодаря CEPA Гонконг вместо расширения своей производственной структуры горизонтально, улучшил ее вертикально. Поэтому конкурентоспособность его некоторых и ранее динамичных отраслей</w:t>
      </w:r>
      <w:r w:rsidR="00342918">
        <w:rPr>
          <w:rFonts w:ascii="Times New Roman" w:hAnsi="Times New Roman" w:cs="Times New Roman"/>
          <w:sz w:val="28"/>
          <w:szCs w:val="28"/>
        </w:rPr>
        <w:t xml:space="preserve"> стала еще выше. В то же время </w:t>
      </w:r>
      <w:r w:rsidRPr="00FD6D1D">
        <w:rPr>
          <w:rFonts w:ascii="Times New Roman" w:hAnsi="Times New Roman" w:cs="Times New Roman"/>
          <w:sz w:val="28"/>
          <w:szCs w:val="28"/>
        </w:rPr>
        <w:t xml:space="preserve">финансовые и аудиторские услуги Гонконга усилили свои конкурентные преимущества. </w:t>
      </w:r>
    </w:p>
    <w:p w14:paraId="2C88607B" w14:textId="773B9C26" w:rsidR="000D25F9" w:rsidRPr="00FD6D1D" w:rsidRDefault="00342918" w:rsidP="001B1EB1">
      <w:pPr>
        <w:spacing w:line="360" w:lineRule="auto"/>
        <w:ind w:right="-99"/>
        <w:jc w:val="both"/>
        <w:outlineLvl w:val="0"/>
        <w:rPr>
          <w:rFonts w:ascii="Times New Roman" w:hAnsi="Times New Roman" w:cs="Times New Roman"/>
          <w:b/>
          <w:i/>
          <w:sz w:val="28"/>
          <w:szCs w:val="28"/>
        </w:rPr>
      </w:pPr>
      <w:r>
        <w:rPr>
          <w:rFonts w:ascii="Times New Roman" w:hAnsi="Times New Roman" w:cs="Times New Roman"/>
          <w:b/>
          <w:i/>
          <w:sz w:val="28"/>
          <w:szCs w:val="28"/>
        </w:rPr>
        <w:t>Промышленные</w:t>
      </w:r>
      <w:r w:rsidR="000D25F9" w:rsidRPr="00FD6D1D">
        <w:rPr>
          <w:rFonts w:ascii="Times New Roman" w:hAnsi="Times New Roman" w:cs="Times New Roman"/>
          <w:b/>
          <w:i/>
          <w:sz w:val="28"/>
          <w:szCs w:val="28"/>
        </w:rPr>
        <w:t xml:space="preserve"> отрасли</w:t>
      </w:r>
    </w:p>
    <w:p w14:paraId="06EA2B60" w14:textId="0EA73771"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 60-е и 70-е годы Гонконг был одним из про</w:t>
      </w:r>
      <w:r w:rsidR="00342918">
        <w:rPr>
          <w:rFonts w:ascii="Times New Roman" w:hAnsi="Times New Roman" w:cs="Times New Roman"/>
          <w:sz w:val="28"/>
          <w:szCs w:val="28"/>
        </w:rPr>
        <w:t>мышленных</w:t>
      </w:r>
      <w:r w:rsidRPr="00FD6D1D">
        <w:rPr>
          <w:rFonts w:ascii="Times New Roman" w:hAnsi="Times New Roman" w:cs="Times New Roman"/>
          <w:sz w:val="28"/>
          <w:szCs w:val="28"/>
        </w:rPr>
        <w:t xml:space="preserve"> центров в Азиатско-Тихоокеанском регионе. Но после 80-х годов из-за повышающихся цен на местные материалы и начала политики открытости </w:t>
      </w:r>
      <w:r w:rsidR="00342918">
        <w:rPr>
          <w:rFonts w:ascii="Times New Roman" w:hAnsi="Times New Roman" w:cs="Times New Roman"/>
          <w:sz w:val="28"/>
          <w:szCs w:val="28"/>
        </w:rPr>
        <w:t>в материковом Китае трудоемкие</w:t>
      </w:r>
      <w:r w:rsidRPr="00FD6D1D">
        <w:rPr>
          <w:rFonts w:ascii="Times New Roman" w:hAnsi="Times New Roman" w:cs="Times New Roman"/>
          <w:sz w:val="28"/>
          <w:szCs w:val="28"/>
        </w:rPr>
        <w:t xml:space="preserve"> отрасли Гонконга начали ш</w:t>
      </w:r>
      <w:r w:rsidR="00E05505" w:rsidRPr="00FD6D1D">
        <w:rPr>
          <w:rFonts w:ascii="Times New Roman" w:hAnsi="Times New Roman" w:cs="Times New Roman"/>
          <w:sz w:val="28"/>
          <w:szCs w:val="28"/>
        </w:rPr>
        <w:t>ирокомасштабно переноситься в Шэ</w:t>
      </w:r>
      <w:r w:rsidRPr="00FD6D1D">
        <w:rPr>
          <w:rFonts w:ascii="Times New Roman" w:hAnsi="Times New Roman" w:cs="Times New Roman"/>
          <w:sz w:val="28"/>
          <w:szCs w:val="28"/>
        </w:rPr>
        <w:t>ньчжень, Дунгуань и другие города Китая. CEPA предоставляет новые возможности для развития гонконгских пр</w:t>
      </w:r>
      <w:r w:rsidR="00342918">
        <w:rPr>
          <w:rFonts w:ascii="Times New Roman" w:hAnsi="Times New Roman" w:cs="Times New Roman"/>
          <w:sz w:val="28"/>
          <w:szCs w:val="28"/>
        </w:rPr>
        <w:t>омышленных</w:t>
      </w:r>
      <w:r w:rsidRPr="00FD6D1D">
        <w:rPr>
          <w:rFonts w:ascii="Times New Roman" w:hAnsi="Times New Roman" w:cs="Times New Roman"/>
          <w:sz w:val="28"/>
          <w:szCs w:val="28"/>
        </w:rPr>
        <w:t xml:space="preserve"> отраслей, особенно их трех категорий</w:t>
      </w:r>
      <w:r w:rsidR="00342918">
        <w:rPr>
          <w:rFonts w:ascii="Times New Roman" w:hAnsi="Times New Roman" w:cs="Times New Roman"/>
          <w:sz w:val="28"/>
          <w:szCs w:val="28"/>
        </w:rPr>
        <w:t>. Первая включает в себя промышленные</w:t>
      </w:r>
      <w:r w:rsidRPr="00FD6D1D">
        <w:rPr>
          <w:rFonts w:ascii="Times New Roman" w:hAnsi="Times New Roman" w:cs="Times New Roman"/>
          <w:sz w:val="28"/>
          <w:szCs w:val="28"/>
        </w:rPr>
        <w:t xml:space="preserve"> отрасли с гонконгскими брэндами, которые уже являются довольно конкурентоспособными, к примеру производство часов. Они получили много выгод от политики использования нулевых тарифов. Вторая категория включает отрасли, которые находятся под большим влиянием конъюнктуры мирового рынка, например, текстильная и швейная. Так как США и различные европейские страны использует специальные защитные меры </w:t>
      </w:r>
      <w:r w:rsidR="00E05505" w:rsidRPr="00FD6D1D">
        <w:rPr>
          <w:rFonts w:ascii="Times New Roman" w:hAnsi="Times New Roman" w:cs="Times New Roman"/>
          <w:sz w:val="28"/>
          <w:szCs w:val="28"/>
        </w:rPr>
        <w:t>против импорта</w:t>
      </w:r>
      <w:r w:rsidRPr="00FD6D1D">
        <w:rPr>
          <w:rFonts w:ascii="Times New Roman" w:hAnsi="Times New Roman" w:cs="Times New Roman"/>
          <w:sz w:val="28"/>
          <w:szCs w:val="28"/>
        </w:rPr>
        <w:t xml:space="preserve"> текстильной продукции из Китая, гонконгским предприятиям будет выгодно перенести некоторые производственные процессы обратно в Гонконг для того чтобы изменить место происхождения товара, а политика применения нулевых тарифов к товарам гонконгского происхождения обеспечит полную либерализацию при ввозе этих товаров на рынок материкового Китая. С помощью CEPA немалое количество гонконгских предприятий может развивать новые формы сотрудничества с корпорациями материкового Китая. И третья категория включает в себя высокотехнологичные про</w:t>
      </w:r>
      <w:r w:rsidR="00342918">
        <w:rPr>
          <w:rFonts w:ascii="Times New Roman" w:hAnsi="Times New Roman" w:cs="Times New Roman"/>
          <w:sz w:val="28"/>
          <w:szCs w:val="28"/>
        </w:rPr>
        <w:t>мышленные</w:t>
      </w:r>
      <w:r w:rsidRPr="00FD6D1D">
        <w:rPr>
          <w:rFonts w:ascii="Times New Roman" w:hAnsi="Times New Roman" w:cs="Times New Roman"/>
          <w:sz w:val="28"/>
          <w:szCs w:val="28"/>
        </w:rPr>
        <w:t xml:space="preserve"> отрасли. В соответствии с правилами происхождения товаров CEPA, издержки на НИОКР, в том числе издержки на разработку дизайна и издержки, касающиеся прав интеллектуальной собственности, также учитываются в подсчетах добавленной стоимости для того чтобы определить место происхождения. Таким образом, </w:t>
      </w:r>
      <w:r w:rsidRPr="00FD6D1D">
        <w:rPr>
          <w:rFonts w:ascii="Times New Roman" w:hAnsi="Times New Roman" w:cs="Times New Roman"/>
          <w:sz w:val="28"/>
          <w:szCs w:val="28"/>
        </w:rPr>
        <w:lastRenderedPageBreak/>
        <w:t>Гонконгу выгодно увеличивать добавленную стоимость, развивая при этом свои высокотехнологичные отрасли пр</w:t>
      </w:r>
      <w:r w:rsidR="00342918">
        <w:rPr>
          <w:rFonts w:ascii="Times New Roman" w:hAnsi="Times New Roman" w:cs="Times New Roman"/>
          <w:sz w:val="28"/>
          <w:szCs w:val="28"/>
        </w:rPr>
        <w:t>омышленности</w:t>
      </w:r>
      <w:r w:rsidRPr="00FD6D1D">
        <w:rPr>
          <w:rFonts w:ascii="Times New Roman" w:hAnsi="Times New Roman" w:cs="Times New Roman"/>
          <w:sz w:val="28"/>
          <w:szCs w:val="28"/>
        </w:rPr>
        <w:t>.</w:t>
      </w:r>
    </w:p>
    <w:p w14:paraId="608EA96F" w14:textId="5350723B"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 целом, CEPA способствует реструктуризации и обновлению гонконгских про</w:t>
      </w:r>
      <w:r w:rsidR="00342918">
        <w:rPr>
          <w:rFonts w:ascii="Times New Roman" w:hAnsi="Times New Roman" w:cs="Times New Roman"/>
          <w:sz w:val="28"/>
          <w:szCs w:val="28"/>
        </w:rPr>
        <w:t>мышленных</w:t>
      </w:r>
      <w:r w:rsidRPr="00FD6D1D">
        <w:rPr>
          <w:rFonts w:ascii="Times New Roman" w:hAnsi="Times New Roman" w:cs="Times New Roman"/>
          <w:sz w:val="28"/>
          <w:szCs w:val="28"/>
        </w:rPr>
        <w:t xml:space="preserve"> отраслей. В 2003 г. валовый выпуск </w:t>
      </w:r>
      <w:r w:rsidR="00342918">
        <w:rPr>
          <w:rFonts w:ascii="Times New Roman" w:hAnsi="Times New Roman" w:cs="Times New Roman"/>
          <w:sz w:val="28"/>
          <w:szCs w:val="28"/>
        </w:rPr>
        <w:t xml:space="preserve">промышленного </w:t>
      </w:r>
      <w:r w:rsidRPr="00FD6D1D">
        <w:rPr>
          <w:rFonts w:ascii="Times New Roman" w:hAnsi="Times New Roman" w:cs="Times New Roman"/>
          <w:sz w:val="28"/>
          <w:szCs w:val="28"/>
        </w:rPr>
        <w:t xml:space="preserve">сектора Гонконга составил </w:t>
      </w:r>
      <w:r w:rsidR="00675929" w:rsidRPr="00FD6D1D">
        <w:rPr>
          <w:rFonts w:ascii="Times New Roman" w:hAnsi="Times New Roman" w:cs="Times New Roman"/>
          <w:sz w:val="28"/>
          <w:szCs w:val="28"/>
        </w:rPr>
        <w:t>20,1</w:t>
      </w:r>
      <w:r w:rsidRPr="00FD6D1D">
        <w:rPr>
          <w:rFonts w:ascii="Times New Roman" w:hAnsi="Times New Roman" w:cs="Times New Roman"/>
          <w:sz w:val="28"/>
          <w:szCs w:val="28"/>
        </w:rPr>
        <w:t xml:space="preserve"> млн. долларов</w:t>
      </w:r>
      <w:r w:rsidR="00675929" w:rsidRPr="00FD6D1D">
        <w:rPr>
          <w:rFonts w:ascii="Times New Roman" w:hAnsi="Times New Roman" w:cs="Times New Roman"/>
          <w:sz w:val="28"/>
          <w:szCs w:val="28"/>
        </w:rPr>
        <w:t xml:space="preserve"> США</w:t>
      </w:r>
      <w:r w:rsidRPr="00FD6D1D">
        <w:rPr>
          <w:rFonts w:ascii="Times New Roman" w:hAnsi="Times New Roman" w:cs="Times New Roman"/>
          <w:sz w:val="28"/>
          <w:szCs w:val="28"/>
        </w:rPr>
        <w:t xml:space="preserve">, а к 2006 г. он увеличился до </w:t>
      </w:r>
      <w:r w:rsidR="00675929" w:rsidRPr="00FD6D1D">
        <w:rPr>
          <w:rFonts w:ascii="Times New Roman" w:hAnsi="Times New Roman" w:cs="Times New Roman"/>
          <w:sz w:val="28"/>
          <w:szCs w:val="28"/>
        </w:rPr>
        <w:t>22 млн.</w:t>
      </w:r>
      <w:r w:rsidRPr="00FD6D1D">
        <w:rPr>
          <w:rFonts w:ascii="Times New Roman" w:hAnsi="Times New Roman" w:cs="Times New Roman"/>
          <w:sz w:val="28"/>
          <w:szCs w:val="28"/>
        </w:rPr>
        <w:t xml:space="preserve"> долларов</w:t>
      </w:r>
      <w:r w:rsidR="00675929" w:rsidRPr="00FD6D1D">
        <w:rPr>
          <w:rFonts w:ascii="Times New Roman" w:hAnsi="Times New Roman" w:cs="Times New Roman"/>
          <w:sz w:val="28"/>
          <w:szCs w:val="28"/>
        </w:rPr>
        <w:t xml:space="preserve"> США</w:t>
      </w:r>
      <w:r w:rsidRPr="00FD6D1D">
        <w:rPr>
          <w:rFonts w:ascii="Times New Roman" w:hAnsi="Times New Roman" w:cs="Times New Roman"/>
          <w:sz w:val="28"/>
          <w:szCs w:val="28"/>
        </w:rPr>
        <w:t>, рост сост</w:t>
      </w:r>
      <w:r w:rsidR="00342918">
        <w:rPr>
          <w:rFonts w:ascii="Times New Roman" w:hAnsi="Times New Roman" w:cs="Times New Roman"/>
          <w:sz w:val="28"/>
          <w:szCs w:val="28"/>
        </w:rPr>
        <w:t>авил 9</w:t>
      </w:r>
      <w:r w:rsidR="00342918" w:rsidRPr="00E0266D">
        <w:rPr>
          <w:rFonts w:ascii="Times New Roman" w:hAnsi="Times New Roman" w:cs="Times New Roman"/>
          <w:sz w:val="28"/>
          <w:szCs w:val="28"/>
        </w:rPr>
        <w:t>,</w:t>
      </w:r>
      <w:r w:rsidR="00675929" w:rsidRPr="00FD6D1D">
        <w:rPr>
          <w:rFonts w:ascii="Times New Roman" w:hAnsi="Times New Roman" w:cs="Times New Roman"/>
          <w:sz w:val="28"/>
          <w:szCs w:val="28"/>
        </w:rPr>
        <w:t>4</w:t>
      </w:r>
      <w:r w:rsidRPr="00FD6D1D">
        <w:rPr>
          <w:rFonts w:ascii="Times New Roman" w:hAnsi="Times New Roman" w:cs="Times New Roman"/>
          <w:sz w:val="28"/>
          <w:szCs w:val="28"/>
        </w:rPr>
        <w:t>%</w:t>
      </w:r>
      <w:r w:rsidRPr="00FD6D1D">
        <w:rPr>
          <w:rStyle w:val="a6"/>
          <w:rFonts w:ascii="Times New Roman" w:hAnsi="Times New Roman" w:cs="Times New Roman"/>
          <w:sz w:val="28"/>
          <w:szCs w:val="28"/>
        </w:rPr>
        <w:footnoteReference w:id="69"/>
      </w:r>
      <w:r w:rsidRPr="00FD6D1D">
        <w:rPr>
          <w:rFonts w:ascii="Times New Roman" w:hAnsi="Times New Roman" w:cs="Times New Roman"/>
          <w:sz w:val="28"/>
          <w:szCs w:val="28"/>
        </w:rPr>
        <w:t>. С 2000 г. по 2003 г. валовый выпуск данного сек</w:t>
      </w:r>
      <w:r w:rsidR="00342918">
        <w:rPr>
          <w:rFonts w:ascii="Times New Roman" w:hAnsi="Times New Roman" w:cs="Times New Roman"/>
          <w:sz w:val="28"/>
          <w:szCs w:val="28"/>
        </w:rPr>
        <w:t>тора сокращался в среднем на 11,</w:t>
      </w:r>
      <w:r w:rsidRPr="00FD6D1D">
        <w:rPr>
          <w:rFonts w:ascii="Times New Roman" w:hAnsi="Times New Roman" w:cs="Times New Roman"/>
          <w:sz w:val="28"/>
          <w:szCs w:val="28"/>
        </w:rPr>
        <w:t>51% в год, но с 2004 г. по 2006 г. он в сре</w:t>
      </w:r>
      <w:r w:rsidR="00342918">
        <w:rPr>
          <w:rFonts w:ascii="Times New Roman" w:hAnsi="Times New Roman" w:cs="Times New Roman"/>
          <w:sz w:val="28"/>
          <w:szCs w:val="28"/>
        </w:rPr>
        <w:t>днем ежегодно увеличивался на 3,</w:t>
      </w:r>
      <w:r w:rsidRPr="00FD6D1D">
        <w:rPr>
          <w:rFonts w:ascii="Times New Roman" w:hAnsi="Times New Roman" w:cs="Times New Roman"/>
          <w:sz w:val="28"/>
          <w:szCs w:val="28"/>
        </w:rPr>
        <w:t>07%</w:t>
      </w:r>
      <w:r w:rsidRPr="00FD6D1D">
        <w:rPr>
          <w:rStyle w:val="a6"/>
          <w:rFonts w:ascii="Times New Roman" w:hAnsi="Times New Roman" w:cs="Times New Roman"/>
          <w:sz w:val="28"/>
          <w:szCs w:val="28"/>
        </w:rPr>
        <w:footnoteReference w:id="70"/>
      </w:r>
      <w:r w:rsidRPr="00FD6D1D">
        <w:rPr>
          <w:rFonts w:ascii="Times New Roman" w:hAnsi="Times New Roman" w:cs="Times New Roman"/>
          <w:sz w:val="28"/>
          <w:szCs w:val="28"/>
        </w:rPr>
        <w:t>. Можно сделать вывод, что СЕРА сыграло очень важную роль в развитии пр</w:t>
      </w:r>
      <w:r w:rsidR="00730A2E">
        <w:rPr>
          <w:rFonts w:ascii="Times New Roman" w:hAnsi="Times New Roman" w:cs="Times New Roman"/>
          <w:sz w:val="28"/>
          <w:szCs w:val="28"/>
        </w:rPr>
        <w:t>омышленных</w:t>
      </w:r>
      <w:r w:rsidRPr="00FD6D1D">
        <w:rPr>
          <w:rFonts w:ascii="Times New Roman" w:hAnsi="Times New Roman" w:cs="Times New Roman"/>
          <w:sz w:val="28"/>
          <w:szCs w:val="28"/>
        </w:rPr>
        <w:t xml:space="preserve"> отраслей Гонконга.</w:t>
      </w:r>
    </w:p>
    <w:p w14:paraId="5C0703EE" w14:textId="77777777" w:rsidR="000D25F9" w:rsidRPr="00FD6D1D" w:rsidRDefault="000D25F9" w:rsidP="001B1EB1">
      <w:pPr>
        <w:spacing w:line="360" w:lineRule="auto"/>
        <w:ind w:left="-567" w:right="-99" w:firstLine="720"/>
        <w:jc w:val="both"/>
        <w:outlineLvl w:val="0"/>
        <w:rPr>
          <w:rFonts w:ascii="Times New Roman" w:hAnsi="Times New Roman" w:cs="Times New Roman"/>
          <w:b/>
          <w:i/>
          <w:sz w:val="28"/>
          <w:szCs w:val="28"/>
        </w:rPr>
      </w:pPr>
      <w:r w:rsidRPr="00FD6D1D">
        <w:rPr>
          <w:rFonts w:ascii="Times New Roman" w:hAnsi="Times New Roman" w:cs="Times New Roman"/>
          <w:b/>
          <w:i/>
          <w:sz w:val="28"/>
          <w:szCs w:val="28"/>
        </w:rPr>
        <w:t>Сфера услуг</w:t>
      </w:r>
    </w:p>
    <w:p w14:paraId="142E9DED"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Сфера услуг составляет 90% ВВП Гонконга и является основой его экономики. СЕРА создало много хороших возможностей для 18 отраслей сферы услуг Гонконга, таких как управленческий консалтинг, проведение выставок, юридические услуги и т.п. За один лишь 2004 г. более 600 гонконгских компаний, предоставляющих услуги, появились на рынке материкового Китая</w:t>
      </w:r>
      <w:r w:rsidRPr="00FD6D1D">
        <w:rPr>
          <w:rStyle w:val="a6"/>
          <w:rFonts w:ascii="Times New Roman" w:hAnsi="Times New Roman" w:cs="Times New Roman"/>
          <w:sz w:val="28"/>
          <w:szCs w:val="28"/>
        </w:rPr>
        <w:footnoteReference w:id="71"/>
      </w:r>
      <w:r w:rsidRPr="00FD6D1D">
        <w:rPr>
          <w:rFonts w:ascii="Times New Roman" w:hAnsi="Times New Roman" w:cs="Times New Roman"/>
          <w:sz w:val="28"/>
          <w:szCs w:val="28"/>
        </w:rPr>
        <w:t xml:space="preserve">. </w:t>
      </w:r>
    </w:p>
    <w:p w14:paraId="5B6D461E"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Во-первых, СЕРА дало огромный стимул сфере финансовых услуг Гонконга. Еще до появления СЕРА большое количество малых и средних по размеру банков Гонконга были очень заинтересованы в проникновении на рынок материка, но не могли этого сделать из-за слишком высоких барьеров входа. Но из-за того, что в материковом Китае лишь немногие малые и средние банки могли отличиться высоким уровнем профессионального обслуживания, в отличие от банков Гонконга, в стране появился огромный спрос на банковские услуги. </w:t>
      </w:r>
    </w:p>
    <w:p w14:paraId="0A27CF82" w14:textId="653A8BFD"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До применения СЕРА</w:t>
      </w:r>
      <w:r w:rsidR="00730A2E">
        <w:rPr>
          <w:rFonts w:ascii="Times New Roman" w:hAnsi="Times New Roman" w:cs="Times New Roman"/>
          <w:sz w:val="28"/>
          <w:szCs w:val="28"/>
        </w:rPr>
        <w:t xml:space="preserve"> </w:t>
      </w:r>
      <w:r w:rsidRPr="00FD6D1D">
        <w:rPr>
          <w:rFonts w:ascii="Times New Roman" w:hAnsi="Times New Roman" w:cs="Times New Roman"/>
          <w:sz w:val="28"/>
          <w:szCs w:val="28"/>
        </w:rPr>
        <w:t xml:space="preserve">для иностранных банков, включая банки Гонконга, </w:t>
      </w:r>
      <w:r w:rsidR="00730A2E">
        <w:rPr>
          <w:rFonts w:ascii="Times New Roman" w:hAnsi="Times New Roman" w:cs="Times New Roman"/>
          <w:sz w:val="28"/>
          <w:szCs w:val="28"/>
        </w:rPr>
        <w:t xml:space="preserve">при открытии филиалов в материковом Китае, </w:t>
      </w:r>
      <w:r w:rsidRPr="00FD6D1D">
        <w:rPr>
          <w:rFonts w:ascii="Times New Roman" w:hAnsi="Times New Roman" w:cs="Times New Roman"/>
          <w:sz w:val="28"/>
          <w:szCs w:val="28"/>
        </w:rPr>
        <w:t>существовало требование иметь на конец года активы в 20 млрд. долл.</w:t>
      </w:r>
      <w:r w:rsidRPr="00FD6D1D">
        <w:rPr>
          <w:rStyle w:val="a6"/>
          <w:rFonts w:ascii="Times New Roman" w:hAnsi="Times New Roman" w:cs="Times New Roman"/>
          <w:sz w:val="28"/>
          <w:szCs w:val="28"/>
        </w:rPr>
        <w:footnoteReference w:id="72"/>
      </w:r>
      <w:r w:rsidRPr="00FD6D1D">
        <w:rPr>
          <w:rFonts w:ascii="Times New Roman" w:hAnsi="Times New Roman" w:cs="Times New Roman"/>
          <w:sz w:val="28"/>
          <w:szCs w:val="28"/>
        </w:rPr>
        <w:t>.  После подписания СЕРА минимальные требования были снижены до 6 млрд. долл.</w:t>
      </w:r>
      <w:r w:rsidRPr="00FD6D1D">
        <w:rPr>
          <w:rStyle w:val="a6"/>
          <w:rFonts w:ascii="Times New Roman" w:hAnsi="Times New Roman" w:cs="Times New Roman"/>
          <w:sz w:val="28"/>
          <w:szCs w:val="28"/>
        </w:rPr>
        <w:footnoteReference w:id="73"/>
      </w:r>
      <w:r w:rsidRPr="00FD6D1D">
        <w:rPr>
          <w:rFonts w:ascii="Times New Roman" w:hAnsi="Times New Roman" w:cs="Times New Roman"/>
          <w:sz w:val="28"/>
          <w:szCs w:val="28"/>
        </w:rPr>
        <w:t xml:space="preserve">. Под новые стандарты тут же попали следующие гонконгские банки: </w:t>
      </w:r>
      <w:r w:rsidRPr="00FD6D1D">
        <w:rPr>
          <w:rFonts w:ascii="Times New Roman" w:hAnsi="Times New Roman" w:cs="Times New Roman"/>
          <w:i/>
          <w:sz w:val="28"/>
          <w:szCs w:val="28"/>
        </w:rPr>
        <w:t xml:space="preserve">Shanghai Commercial Bank, Wing Hang Bank, Citic </w:t>
      </w:r>
      <w:r w:rsidRPr="00FD6D1D">
        <w:rPr>
          <w:rFonts w:ascii="Times New Roman" w:hAnsi="Times New Roman" w:cs="Times New Roman"/>
          <w:i/>
          <w:sz w:val="28"/>
          <w:szCs w:val="28"/>
        </w:rPr>
        <w:lastRenderedPageBreak/>
        <w:t>Ka Wah Bank, Dah Sing Bank, ICBC (Asia), DBS Bank</w:t>
      </w:r>
      <w:r w:rsidRPr="00FD6D1D">
        <w:rPr>
          <w:rFonts w:ascii="Times New Roman" w:hAnsi="Times New Roman" w:cs="Times New Roman"/>
          <w:sz w:val="28"/>
          <w:szCs w:val="28"/>
        </w:rPr>
        <w:t xml:space="preserve"> и </w:t>
      </w:r>
      <w:r w:rsidRPr="00FD6D1D">
        <w:rPr>
          <w:rFonts w:ascii="Times New Roman" w:hAnsi="Times New Roman" w:cs="Times New Roman"/>
          <w:i/>
          <w:sz w:val="28"/>
          <w:szCs w:val="28"/>
        </w:rPr>
        <w:t xml:space="preserve">Nanyang Commercial Bank. </w:t>
      </w:r>
      <w:r w:rsidRPr="00FD6D1D">
        <w:rPr>
          <w:rFonts w:ascii="Times New Roman" w:hAnsi="Times New Roman" w:cs="Times New Roman"/>
          <w:sz w:val="28"/>
          <w:szCs w:val="28"/>
        </w:rPr>
        <w:t>СЕРА дает преимущества гонконгским малым и средним по размеру банкам в их конкуренции с другими иностранными банками в Китае.  На настоящий момент на территории материкового Китая ведут свою деятельность 58 гонконгских банковских учреждений, что составляет ¼ от общего числа иностранных банков в Китае. Среди всех иностранных банков банки Гонконга имеют наибольшее число филиалов в материковом Китае</w:t>
      </w:r>
      <w:r w:rsidRPr="00FD6D1D">
        <w:rPr>
          <w:rStyle w:val="a6"/>
          <w:rFonts w:ascii="Times New Roman" w:hAnsi="Times New Roman" w:cs="Times New Roman"/>
          <w:sz w:val="28"/>
          <w:szCs w:val="28"/>
        </w:rPr>
        <w:footnoteReference w:id="74"/>
      </w:r>
      <w:r w:rsidRPr="00FD6D1D">
        <w:rPr>
          <w:rFonts w:ascii="Times New Roman" w:hAnsi="Times New Roman" w:cs="Times New Roman"/>
          <w:sz w:val="28"/>
          <w:szCs w:val="28"/>
        </w:rPr>
        <w:t xml:space="preserve">. </w:t>
      </w:r>
    </w:p>
    <w:p w14:paraId="34506334"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СЕРА разрешает гонконгским банкам выдавать кредиты и предоставлять услуги частным клиентам в Китае по депозитам, а также гарантиям, обязательствам и страхованию. Согласно СЕРА, не существует различия между услугами, которые разрешено предоставлять банкам Гонконга и услугами, которые могут предоставлять местные китайские коммерческие банки. Принимая в рассмотрение международную позицию Гонконга как финансового центра, легко прийти к выводу, что гонконгские банки обладают дополнительными сравнительными преимуществами, поэтому они получают огромную выгоду от проникновения на рынок материкового Китая.</w:t>
      </w:r>
    </w:p>
    <w:p w14:paraId="0AFA857B" w14:textId="75474CF7" w:rsidR="000D25F9" w:rsidRPr="00FD6D1D" w:rsidRDefault="0067592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w:t>
      </w:r>
      <w:r w:rsidR="000D25F9" w:rsidRPr="00FD6D1D">
        <w:rPr>
          <w:rFonts w:ascii="Times New Roman" w:hAnsi="Times New Roman" w:cs="Times New Roman"/>
          <w:sz w:val="28"/>
          <w:szCs w:val="28"/>
        </w:rPr>
        <w:t xml:space="preserve"> процессе реализации СЕРА туристическая индустрия Гонконга вновь начала процветать. До СЕРА резиденты материкового Китая имели большое желание поехать в Гонконг путешествовать, но сталкивались с большим количеством ограничений. Однако СЕРА разрешило резидентам материка посещать Гонконг в индивидуальном порядке, а не в организованной группе, как это было раньше. Эти изменения значительно улучшили ситуацию на рын</w:t>
      </w:r>
      <w:r w:rsidRPr="00FD6D1D">
        <w:rPr>
          <w:rFonts w:ascii="Times New Roman" w:hAnsi="Times New Roman" w:cs="Times New Roman"/>
          <w:sz w:val="28"/>
          <w:szCs w:val="28"/>
        </w:rPr>
        <w:t>ке туристических услуг Гонконга: в Гонконге</w:t>
      </w:r>
      <w:r w:rsidR="000D25F9" w:rsidRPr="00FD6D1D">
        <w:rPr>
          <w:rFonts w:ascii="Times New Roman" w:hAnsi="Times New Roman" w:cs="Times New Roman"/>
          <w:sz w:val="28"/>
          <w:szCs w:val="28"/>
        </w:rPr>
        <w:t xml:space="preserve"> начали строить новые отели, открывать рестораны, активно развивать индустрию развлечений и розничный сектор. Улучшились показатели уровня внутреннего потребления в Гонконге, что, в целом, оказало благоприятное воздействие на его экономический рост.</w:t>
      </w:r>
    </w:p>
    <w:p w14:paraId="47DF6D04" w14:textId="0F993AB1"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 итоге, СЕРА</w:t>
      </w:r>
      <w:r w:rsidR="00675929" w:rsidRPr="00FD6D1D">
        <w:rPr>
          <w:rFonts w:ascii="Times New Roman" w:hAnsi="Times New Roman" w:cs="Times New Roman"/>
          <w:sz w:val="28"/>
          <w:szCs w:val="28"/>
        </w:rPr>
        <w:t xml:space="preserve"> </w:t>
      </w:r>
      <w:r w:rsidRPr="00FD6D1D">
        <w:rPr>
          <w:rFonts w:ascii="Times New Roman" w:hAnsi="Times New Roman" w:cs="Times New Roman"/>
          <w:sz w:val="28"/>
          <w:szCs w:val="28"/>
        </w:rPr>
        <w:t xml:space="preserve">укрепляет позиции Гонконга как посредника между материковым Китаем и международным рынком. Соглашение обеспечивает свободный доступ на китайский рынок, что усиливает привлекательность </w:t>
      </w:r>
      <w:r w:rsidRPr="00FD6D1D">
        <w:rPr>
          <w:rFonts w:ascii="Times New Roman" w:hAnsi="Times New Roman" w:cs="Times New Roman"/>
          <w:sz w:val="28"/>
          <w:szCs w:val="28"/>
        </w:rPr>
        <w:lastRenderedPageBreak/>
        <w:t xml:space="preserve">Гонконга на международной арене и его сравнительные преимущества. Поднимая на новый, более качественный уровень экономическую структуру Гонконга и способствуя оживлению его экономики, СЕРА нацелено на поддержание конкурентоспособности Гонконга. </w:t>
      </w:r>
    </w:p>
    <w:p w14:paraId="6166082B"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p>
    <w:p w14:paraId="22545208" w14:textId="77777777" w:rsidR="000D25F9" w:rsidRPr="00FD6D1D" w:rsidRDefault="000D25F9" w:rsidP="001B1EB1">
      <w:pPr>
        <w:spacing w:line="360" w:lineRule="auto"/>
        <w:ind w:left="-567" w:right="-99" w:firstLine="720"/>
        <w:jc w:val="both"/>
        <w:outlineLvl w:val="0"/>
        <w:rPr>
          <w:rFonts w:ascii="Times New Roman" w:hAnsi="Times New Roman" w:cs="Times New Roman"/>
          <w:b/>
          <w:sz w:val="28"/>
          <w:szCs w:val="28"/>
        </w:rPr>
      </w:pPr>
      <w:r w:rsidRPr="00FD6D1D">
        <w:rPr>
          <w:rFonts w:ascii="Times New Roman" w:hAnsi="Times New Roman" w:cs="Times New Roman"/>
          <w:b/>
          <w:sz w:val="28"/>
          <w:szCs w:val="28"/>
        </w:rPr>
        <w:t>2.7 Влияние СЕРА на экономическую реинтеграцию между Гонконгом и материковым Китаем</w:t>
      </w:r>
    </w:p>
    <w:p w14:paraId="6731D5E9" w14:textId="712D8E5F"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Выгоды обеих сторон, которые приносит СЕРА, могут быть проиллюстрированы не только с помощью цифр, таких как количество товаров, к которым применяется нулевой тариф, но и с помощью политической значимости соглашения. СЕРА ускоряет экономическую интеграцию между Гонконгом и материковым Китаем. Это первый юридический документ, который упорядочивает экономическое сотрудничество между сторонами, которое в настоящий момент переходит на новую ступень. С помощью координации и взаимодействия на государственном уровне Гонконг и материковый Китай</w:t>
      </w:r>
      <w:r w:rsidR="00730A2E">
        <w:rPr>
          <w:rFonts w:ascii="Times New Roman" w:hAnsi="Times New Roman" w:cs="Times New Roman"/>
          <w:sz w:val="28"/>
          <w:szCs w:val="28"/>
        </w:rPr>
        <w:t xml:space="preserve"> ускоряю</w:t>
      </w:r>
      <w:r w:rsidRPr="00FD6D1D">
        <w:rPr>
          <w:rFonts w:ascii="Times New Roman" w:hAnsi="Times New Roman" w:cs="Times New Roman"/>
          <w:sz w:val="28"/>
          <w:szCs w:val="28"/>
        </w:rPr>
        <w:t xml:space="preserve">т процессы интеграции во всех ее проявлениях. </w:t>
      </w:r>
    </w:p>
    <w:p w14:paraId="7DE83FA1"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Для того чтобы лучше понять влияние СЕРА на экономическую интеграцию, рассмотрим три следующих аспекта.</w:t>
      </w:r>
    </w:p>
    <w:p w14:paraId="53FC6A41" w14:textId="77777777" w:rsidR="00E0266D" w:rsidRDefault="00E0266D" w:rsidP="001B1EB1">
      <w:pPr>
        <w:spacing w:line="360" w:lineRule="auto"/>
        <w:ind w:left="-567" w:right="-99" w:firstLine="720"/>
        <w:jc w:val="both"/>
        <w:outlineLvl w:val="0"/>
        <w:rPr>
          <w:rFonts w:ascii="Times New Roman" w:hAnsi="Times New Roman" w:cs="Times New Roman"/>
          <w:b/>
          <w:i/>
          <w:sz w:val="28"/>
          <w:szCs w:val="28"/>
          <w:lang w:val="en-US"/>
        </w:rPr>
      </w:pPr>
    </w:p>
    <w:p w14:paraId="51DE0A95" w14:textId="77777777" w:rsidR="000D25F9" w:rsidRPr="00FD6D1D" w:rsidRDefault="000D25F9" w:rsidP="001B1EB1">
      <w:pPr>
        <w:spacing w:line="360" w:lineRule="auto"/>
        <w:ind w:left="-567" w:right="-99" w:firstLine="720"/>
        <w:jc w:val="both"/>
        <w:outlineLvl w:val="0"/>
        <w:rPr>
          <w:rFonts w:ascii="Times New Roman" w:hAnsi="Times New Roman" w:cs="Times New Roman"/>
          <w:b/>
          <w:i/>
          <w:sz w:val="28"/>
          <w:szCs w:val="28"/>
        </w:rPr>
      </w:pPr>
      <w:r w:rsidRPr="00FD6D1D">
        <w:rPr>
          <w:rFonts w:ascii="Times New Roman" w:hAnsi="Times New Roman" w:cs="Times New Roman"/>
          <w:b/>
          <w:i/>
          <w:sz w:val="28"/>
          <w:szCs w:val="28"/>
        </w:rPr>
        <w:t>Влияние нулевых тарифов</w:t>
      </w:r>
    </w:p>
    <w:p w14:paraId="4E48E326" w14:textId="7BBBCDFD"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СЕРА установило правило, что ко всем товарам гонконгского происхождения, направленным на экспорт в материковый Китай, будет применены нулевые тарифы. Во время первой стадии </w:t>
      </w:r>
      <w:r w:rsidR="00675929" w:rsidRPr="00FD6D1D">
        <w:rPr>
          <w:rFonts w:ascii="Times New Roman" w:hAnsi="Times New Roman" w:cs="Times New Roman"/>
          <w:sz w:val="28"/>
          <w:szCs w:val="28"/>
        </w:rPr>
        <w:t xml:space="preserve">реализации CEPA </w:t>
      </w:r>
      <w:r w:rsidRPr="00FD6D1D">
        <w:rPr>
          <w:rFonts w:ascii="Times New Roman" w:hAnsi="Times New Roman" w:cs="Times New Roman"/>
          <w:sz w:val="28"/>
          <w:szCs w:val="28"/>
        </w:rPr>
        <w:t xml:space="preserve">в 2004-2005 гг. 374 вида товаров гонконгского происхождения были экспортированы на материк с нулевым тарифом. Во время второй стадии </w:t>
      </w:r>
      <w:r w:rsidR="00730A2E">
        <w:rPr>
          <w:rFonts w:ascii="Times New Roman" w:hAnsi="Times New Roman" w:cs="Times New Roman"/>
          <w:sz w:val="28"/>
          <w:szCs w:val="28"/>
        </w:rPr>
        <w:t xml:space="preserve">в 2005-2006 гг. </w:t>
      </w:r>
      <w:r w:rsidRPr="00FD6D1D">
        <w:rPr>
          <w:rFonts w:ascii="Times New Roman" w:hAnsi="Times New Roman" w:cs="Times New Roman"/>
          <w:sz w:val="28"/>
          <w:szCs w:val="28"/>
        </w:rPr>
        <w:t>количество видов товаров было расширено до 1087</w:t>
      </w:r>
      <w:r w:rsidRPr="00FD6D1D">
        <w:rPr>
          <w:rStyle w:val="a6"/>
          <w:rFonts w:ascii="Times New Roman" w:hAnsi="Times New Roman" w:cs="Times New Roman"/>
          <w:sz w:val="28"/>
          <w:szCs w:val="28"/>
        </w:rPr>
        <w:footnoteReference w:id="75"/>
      </w:r>
      <w:r w:rsidRPr="00FD6D1D">
        <w:rPr>
          <w:rFonts w:ascii="Times New Roman" w:hAnsi="Times New Roman" w:cs="Times New Roman"/>
          <w:sz w:val="28"/>
          <w:szCs w:val="28"/>
        </w:rPr>
        <w:t xml:space="preserve">. </w:t>
      </w:r>
    </w:p>
    <w:p w14:paraId="5D3F0DA8"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Политика применения нулевых тарифов СЕРА сокращает издержки ввоза гонконгских товаров на материк, тем самым повышая конкурентоспособность этих товаров и стимулируя рост экспорта Гонконга на материк.</w:t>
      </w:r>
    </w:p>
    <w:p w14:paraId="1213C0B4" w14:textId="706B006E" w:rsidR="00CD03A2" w:rsidRPr="00E0266D" w:rsidRDefault="000D25F9" w:rsidP="00E0266D">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lastRenderedPageBreak/>
        <w:t>СЕРА также способствует процессу производственного разделения между Гонконгом и материковым Китаем. Как было описано в предыдущей части, СЕРА поспособствует развитию высокотехнологичных про</w:t>
      </w:r>
      <w:r w:rsidR="00730A2E">
        <w:rPr>
          <w:rFonts w:ascii="Times New Roman" w:hAnsi="Times New Roman" w:cs="Times New Roman"/>
          <w:sz w:val="28"/>
          <w:szCs w:val="28"/>
        </w:rPr>
        <w:t>мышленных</w:t>
      </w:r>
      <w:r w:rsidRPr="00FD6D1D">
        <w:rPr>
          <w:rFonts w:ascii="Times New Roman" w:hAnsi="Times New Roman" w:cs="Times New Roman"/>
          <w:sz w:val="28"/>
          <w:szCs w:val="28"/>
        </w:rPr>
        <w:t xml:space="preserve"> отраслей Гонконга, в то время как материковый Китай будет использовать свои преимущества в трудоемком производстве. Стороны будут взаимодействовать в отраслях трудоемкого производства, особенно в тех, что подвержены изменению рыночной конъюнктуры. Например, если некоторые предприятия материкового Китая перенесут часть своего производственного процесса в Гонконг, чтобы местом происхождения конечного продукта считался именно Гонконг, то они смогут избежать политики дискриминации и защитных мер Запада в отношении китайских товаров.</w:t>
      </w:r>
    </w:p>
    <w:p w14:paraId="1AD46DB1" w14:textId="77777777" w:rsidR="00CD03A2" w:rsidRDefault="00CD03A2" w:rsidP="001B1EB1">
      <w:pPr>
        <w:spacing w:line="360" w:lineRule="auto"/>
        <w:ind w:left="-567" w:right="-99" w:firstLine="720"/>
        <w:jc w:val="both"/>
        <w:rPr>
          <w:rFonts w:ascii="Times New Roman" w:hAnsi="Times New Roman" w:cs="Times New Roman"/>
          <w:b/>
          <w:i/>
          <w:sz w:val="28"/>
          <w:szCs w:val="28"/>
        </w:rPr>
      </w:pPr>
    </w:p>
    <w:p w14:paraId="15CB3F5B" w14:textId="77777777" w:rsidR="000D25F9" w:rsidRPr="00FD6D1D" w:rsidRDefault="000D25F9" w:rsidP="001B1EB1">
      <w:pPr>
        <w:spacing w:line="360" w:lineRule="auto"/>
        <w:ind w:left="-567" w:right="-99" w:firstLine="720"/>
        <w:jc w:val="both"/>
        <w:rPr>
          <w:rFonts w:ascii="Times New Roman" w:hAnsi="Times New Roman" w:cs="Times New Roman"/>
          <w:b/>
          <w:i/>
          <w:sz w:val="28"/>
          <w:szCs w:val="28"/>
        </w:rPr>
      </w:pPr>
      <w:r w:rsidRPr="00FD6D1D">
        <w:rPr>
          <w:rFonts w:ascii="Times New Roman" w:hAnsi="Times New Roman" w:cs="Times New Roman"/>
          <w:b/>
          <w:i/>
          <w:sz w:val="28"/>
          <w:szCs w:val="28"/>
        </w:rPr>
        <w:t>Влияние преференциальных условий получения доступа на рынок материкового Китая для участников сферы услуг Гонконга</w:t>
      </w:r>
    </w:p>
    <w:p w14:paraId="314A3EA1" w14:textId="6949E9B2"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После 30-ти лет реформ </w:t>
      </w:r>
      <w:r w:rsidR="00675929" w:rsidRPr="00FD6D1D">
        <w:rPr>
          <w:rFonts w:ascii="Times New Roman" w:hAnsi="Times New Roman" w:cs="Times New Roman"/>
          <w:sz w:val="28"/>
          <w:szCs w:val="28"/>
        </w:rPr>
        <w:t xml:space="preserve">и </w:t>
      </w:r>
      <w:r w:rsidRPr="00FD6D1D">
        <w:rPr>
          <w:rFonts w:ascii="Times New Roman" w:hAnsi="Times New Roman" w:cs="Times New Roman"/>
          <w:sz w:val="28"/>
          <w:szCs w:val="28"/>
        </w:rPr>
        <w:t>открытости отрасли трудоемкого производства Китая перешли на новый уровень развития</w:t>
      </w:r>
      <w:r w:rsidR="00675929" w:rsidRPr="00FD6D1D">
        <w:rPr>
          <w:rFonts w:ascii="Times New Roman" w:hAnsi="Times New Roman" w:cs="Times New Roman"/>
          <w:sz w:val="28"/>
          <w:szCs w:val="28"/>
        </w:rPr>
        <w:t>,</w:t>
      </w:r>
      <w:r w:rsidRPr="00FD6D1D">
        <w:rPr>
          <w:rFonts w:ascii="Times New Roman" w:hAnsi="Times New Roman" w:cs="Times New Roman"/>
          <w:sz w:val="28"/>
          <w:szCs w:val="28"/>
        </w:rPr>
        <w:t xml:space="preserve"> и материковый Китай превратился в «мировую фабрику». Однако предоставление в Китае таких услуг, как транспортные </w:t>
      </w:r>
      <w:r w:rsidR="00730A2E">
        <w:rPr>
          <w:rFonts w:ascii="Times New Roman" w:hAnsi="Times New Roman" w:cs="Times New Roman"/>
          <w:sz w:val="28"/>
          <w:szCs w:val="28"/>
        </w:rPr>
        <w:t>и финансовые, все еще остается</w:t>
      </w:r>
      <w:r w:rsidRPr="00FD6D1D">
        <w:rPr>
          <w:rFonts w:ascii="Times New Roman" w:hAnsi="Times New Roman" w:cs="Times New Roman"/>
          <w:sz w:val="28"/>
          <w:szCs w:val="28"/>
        </w:rPr>
        <w:t xml:space="preserve"> на сравнительно невысоко</w:t>
      </w:r>
      <w:r w:rsidR="00730A2E">
        <w:rPr>
          <w:rFonts w:ascii="Times New Roman" w:hAnsi="Times New Roman" w:cs="Times New Roman"/>
          <w:sz w:val="28"/>
          <w:szCs w:val="28"/>
        </w:rPr>
        <w:t>м уровне. В отличие от материка</w:t>
      </w:r>
      <w:r w:rsidRPr="00FD6D1D">
        <w:rPr>
          <w:rFonts w:ascii="Times New Roman" w:hAnsi="Times New Roman" w:cs="Times New Roman"/>
          <w:sz w:val="28"/>
          <w:szCs w:val="28"/>
        </w:rPr>
        <w:t xml:space="preserve"> сфера услуг Гонконга считается высокоразвитой и конкурентоспособной. Сфера услуг Гонконга имеет преимущества с точки зрения капитала и технологий, а материковый Китай предлагает низкие издержки на труд и огромный потребительский рынок. Обе стороны могут объединить свои преимущества так, что гонконгские компании станут предоставлять высококлассные услуги для производственного сектора материкового Китая, тем самым повышая общий уровень конкурентоспособности китайской экономики. </w:t>
      </w:r>
    </w:p>
    <w:p w14:paraId="085185A7" w14:textId="77777777"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В частности, СЕРА способствует взаимной открытости рынков капитала обеих сторон. Оно усиливает важную роль Гонконга как связующего звена материкового Китая с международным рынком. СЕРА обеспечивает поддержку материковым Китаем своих компаний, желающих разместить акции на фондовой бирже Гонконга. Таким образом, появляется все больше китайских компаний, </w:t>
      </w:r>
      <w:r w:rsidRPr="00FD6D1D">
        <w:rPr>
          <w:rFonts w:ascii="Times New Roman" w:hAnsi="Times New Roman" w:cs="Times New Roman"/>
          <w:sz w:val="28"/>
          <w:szCs w:val="28"/>
        </w:rPr>
        <w:lastRenderedPageBreak/>
        <w:t xml:space="preserve">которые могут использовать гонконгскую биржу как платформу для продажи своих акций. </w:t>
      </w:r>
    </w:p>
    <w:p w14:paraId="158527D7" w14:textId="77777777" w:rsidR="00E0266D" w:rsidRDefault="00E0266D" w:rsidP="001B1EB1">
      <w:pPr>
        <w:spacing w:line="360" w:lineRule="auto"/>
        <w:ind w:left="-567" w:right="-99" w:firstLine="720"/>
        <w:jc w:val="both"/>
        <w:outlineLvl w:val="0"/>
        <w:rPr>
          <w:rFonts w:ascii="Times New Roman" w:hAnsi="Times New Roman" w:cs="Times New Roman"/>
          <w:b/>
          <w:i/>
          <w:sz w:val="28"/>
          <w:szCs w:val="28"/>
          <w:lang w:val="en-US"/>
        </w:rPr>
      </w:pPr>
    </w:p>
    <w:p w14:paraId="3A80FF02" w14:textId="77777777" w:rsidR="000D25F9" w:rsidRPr="00FD6D1D" w:rsidRDefault="000D25F9" w:rsidP="001B1EB1">
      <w:pPr>
        <w:spacing w:line="360" w:lineRule="auto"/>
        <w:ind w:left="-567" w:right="-99" w:firstLine="720"/>
        <w:jc w:val="both"/>
        <w:outlineLvl w:val="0"/>
        <w:rPr>
          <w:rFonts w:ascii="Times New Roman" w:hAnsi="Times New Roman" w:cs="Times New Roman"/>
          <w:b/>
          <w:i/>
          <w:sz w:val="28"/>
          <w:szCs w:val="28"/>
        </w:rPr>
      </w:pPr>
      <w:r w:rsidRPr="00FD6D1D">
        <w:rPr>
          <w:rFonts w:ascii="Times New Roman" w:hAnsi="Times New Roman" w:cs="Times New Roman"/>
          <w:b/>
          <w:i/>
          <w:sz w:val="28"/>
          <w:szCs w:val="28"/>
        </w:rPr>
        <w:t>Влияние свободного перемещения трудовых ресурсов</w:t>
      </w:r>
    </w:p>
    <w:p w14:paraId="4B6C9BA3" w14:textId="745CA9E5" w:rsidR="000D25F9" w:rsidRPr="00FD6D1D" w:rsidRDefault="000D25F9" w:rsidP="001B1EB1">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СЕРА предлагает ряд мер, с</w:t>
      </w:r>
      <w:r w:rsidR="00675929" w:rsidRPr="00FD6D1D">
        <w:rPr>
          <w:rFonts w:ascii="Times New Roman" w:hAnsi="Times New Roman" w:cs="Times New Roman"/>
          <w:sz w:val="28"/>
          <w:szCs w:val="28"/>
        </w:rPr>
        <w:t xml:space="preserve">пособствующих обмену талантливыми профессионалами </w:t>
      </w:r>
      <w:r w:rsidRPr="00FD6D1D">
        <w:rPr>
          <w:rFonts w:ascii="Times New Roman" w:hAnsi="Times New Roman" w:cs="Times New Roman"/>
          <w:sz w:val="28"/>
          <w:szCs w:val="28"/>
        </w:rPr>
        <w:t xml:space="preserve">между материковым Китаем и Гонконгом. Так сложилось, что </w:t>
      </w:r>
      <w:r w:rsidR="00675929" w:rsidRPr="00FD6D1D">
        <w:rPr>
          <w:rFonts w:ascii="Times New Roman" w:hAnsi="Times New Roman" w:cs="Times New Roman"/>
          <w:sz w:val="28"/>
          <w:szCs w:val="28"/>
        </w:rPr>
        <w:t xml:space="preserve">до сих пор в КНР и Гонконге остаются разными </w:t>
      </w:r>
      <w:r w:rsidRPr="00FD6D1D">
        <w:rPr>
          <w:rFonts w:ascii="Times New Roman" w:hAnsi="Times New Roman" w:cs="Times New Roman"/>
          <w:sz w:val="28"/>
          <w:szCs w:val="28"/>
        </w:rPr>
        <w:t>системы аккредитации в различных сферах услуг, где для получения разрешения на ведение деятельности необходимо выпол</w:t>
      </w:r>
      <w:r w:rsidR="00675929" w:rsidRPr="00FD6D1D">
        <w:rPr>
          <w:rFonts w:ascii="Times New Roman" w:hAnsi="Times New Roman" w:cs="Times New Roman"/>
          <w:sz w:val="28"/>
          <w:szCs w:val="28"/>
        </w:rPr>
        <w:t xml:space="preserve">нить определенные требования, это </w:t>
      </w:r>
      <w:r w:rsidRPr="00FD6D1D">
        <w:rPr>
          <w:rFonts w:ascii="Times New Roman" w:hAnsi="Times New Roman" w:cs="Times New Roman"/>
          <w:sz w:val="28"/>
          <w:szCs w:val="28"/>
        </w:rPr>
        <w:t>юридические, бухгалтерские, медицинские, стр</w:t>
      </w:r>
      <w:r w:rsidR="00675929" w:rsidRPr="00FD6D1D">
        <w:rPr>
          <w:rFonts w:ascii="Times New Roman" w:hAnsi="Times New Roman" w:cs="Times New Roman"/>
          <w:sz w:val="28"/>
          <w:szCs w:val="28"/>
        </w:rPr>
        <w:t>оительные и другие услуги. Р</w:t>
      </w:r>
      <w:r w:rsidRPr="00FD6D1D">
        <w:rPr>
          <w:rFonts w:ascii="Times New Roman" w:hAnsi="Times New Roman" w:cs="Times New Roman"/>
          <w:sz w:val="28"/>
          <w:szCs w:val="28"/>
        </w:rPr>
        <w:t>азличия создают много сложностей для гонконгских специалистов, нацеленных на работу на материке. Однако наряду с</w:t>
      </w:r>
      <w:r w:rsidR="00730A2E">
        <w:rPr>
          <w:rFonts w:ascii="Times New Roman" w:hAnsi="Times New Roman" w:cs="Times New Roman"/>
          <w:sz w:val="28"/>
          <w:szCs w:val="28"/>
        </w:rPr>
        <w:t>о</w:t>
      </w:r>
      <w:r w:rsidRPr="00FD6D1D">
        <w:rPr>
          <w:rFonts w:ascii="Times New Roman" w:hAnsi="Times New Roman" w:cs="Times New Roman"/>
          <w:sz w:val="28"/>
          <w:szCs w:val="28"/>
        </w:rPr>
        <w:t xml:space="preserve"> все большим экономическим взаим</w:t>
      </w:r>
      <w:r w:rsidR="00730A2E">
        <w:rPr>
          <w:rFonts w:ascii="Times New Roman" w:hAnsi="Times New Roman" w:cs="Times New Roman"/>
          <w:sz w:val="28"/>
          <w:szCs w:val="28"/>
        </w:rPr>
        <w:t>одействием сторон в сфере услуг</w:t>
      </w:r>
      <w:r w:rsidRPr="00FD6D1D">
        <w:rPr>
          <w:rFonts w:ascii="Times New Roman" w:hAnsi="Times New Roman" w:cs="Times New Roman"/>
          <w:sz w:val="28"/>
          <w:szCs w:val="28"/>
        </w:rPr>
        <w:t xml:space="preserve"> появляется необходимость в свободном передвижении трудовых ресурсов. СЕРА способствует взаимному признанию сторон</w:t>
      </w:r>
      <w:r w:rsidR="00675929" w:rsidRPr="00FD6D1D">
        <w:rPr>
          <w:rFonts w:ascii="Times New Roman" w:hAnsi="Times New Roman" w:cs="Times New Roman"/>
          <w:sz w:val="28"/>
          <w:szCs w:val="28"/>
        </w:rPr>
        <w:t>ами</w:t>
      </w:r>
      <w:r w:rsidRPr="00FD6D1D">
        <w:rPr>
          <w:rFonts w:ascii="Times New Roman" w:hAnsi="Times New Roman" w:cs="Times New Roman"/>
          <w:sz w:val="28"/>
          <w:szCs w:val="28"/>
        </w:rPr>
        <w:t xml:space="preserve"> профессиональных квалификаций. Гонконг и материковый Китай уже подписали соответствующее соглашение, которое коснулась таких профессий, как архитектор, инженер, посредник в торговле ценными бумагами, фьючерсами и страховками, юрист, бухгалтер, медицинский работник</w:t>
      </w:r>
      <w:r w:rsidRPr="00FD6D1D">
        <w:rPr>
          <w:rStyle w:val="a6"/>
          <w:rFonts w:ascii="Times New Roman" w:hAnsi="Times New Roman" w:cs="Times New Roman"/>
          <w:sz w:val="28"/>
          <w:szCs w:val="28"/>
        </w:rPr>
        <w:footnoteReference w:id="76"/>
      </w:r>
      <w:r w:rsidRPr="00FD6D1D">
        <w:rPr>
          <w:rFonts w:ascii="Times New Roman" w:hAnsi="Times New Roman" w:cs="Times New Roman"/>
          <w:sz w:val="28"/>
          <w:szCs w:val="28"/>
        </w:rPr>
        <w:t>. Взаимное признание квалификаций делает обмен талантливыми специалистами гораздо удобнее и привлекает все больше гонконгских специалистов на работу в материковом Китае, что, в свою очередь, повышает качество услу</w:t>
      </w:r>
      <w:r w:rsidR="00675929" w:rsidRPr="00FD6D1D">
        <w:rPr>
          <w:rFonts w:ascii="Times New Roman" w:hAnsi="Times New Roman" w:cs="Times New Roman"/>
          <w:sz w:val="28"/>
          <w:szCs w:val="28"/>
        </w:rPr>
        <w:t>г в материковом Китае. И все же</w:t>
      </w:r>
      <w:r w:rsidRPr="00FD6D1D">
        <w:rPr>
          <w:rFonts w:ascii="Times New Roman" w:hAnsi="Times New Roman" w:cs="Times New Roman"/>
          <w:sz w:val="28"/>
          <w:szCs w:val="28"/>
        </w:rPr>
        <w:t xml:space="preserve"> талантливым специалистам с материка пока еще довольно сложно получить работу в Гонконге, за исключением тех, кто учился в одном из гонконгских университетов и получил предложение о работе сразу после окончания обучения.</w:t>
      </w:r>
    </w:p>
    <w:p w14:paraId="038F236E" w14:textId="79886842" w:rsidR="000D25F9" w:rsidRDefault="000D25F9" w:rsidP="00B20B4F">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СЕРА оказало колоссальное воздействие на восстановление экономики Гонконга. После начала его реализации гонконгская экономика смогла избавиться от негативных последствий Азиатского финансового кризиса 1997-1998 гг. и вновь стала активно развиваться. Более того, СЕРА стало механизмом коммуникации сторон и их взаимной координации. Однако, прошло лишь 9 лет с момента </w:t>
      </w:r>
      <w:r w:rsidRPr="00FD6D1D">
        <w:rPr>
          <w:rFonts w:ascii="Times New Roman" w:hAnsi="Times New Roman" w:cs="Times New Roman"/>
          <w:sz w:val="28"/>
          <w:szCs w:val="28"/>
        </w:rPr>
        <w:lastRenderedPageBreak/>
        <w:t>подписания СЕРА, поэтому еще слишком рано судить о результатах политической интеграции между Гонконгом</w:t>
      </w:r>
      <w:r w:rsidR="00675929" w:rsidRPr="00FD6D1D">
        <w:rPr>
          <w:rFonts w:ascii="Times New Roman" w:hAnsi="Times New Roman" w:cs="Times New Roman"/>
          <w:sz w:val="28"/>
          <w:szCs w:val="28"/>
        </w:rPr>
        <w:t xml:space="preserve"> и материковым Китаем. И все же</w:t>
      </w:r>
      <w:r w:rsidRPr="00FD6D1D">
        <w:rPr>
          <w:rFonts w:ascii="Times New Roman" w:hAnsi="Times New Roman" w:cs="Times New Roman"/>
          <w:sz w:val="28"/>
          <w:szCs w:val="28"/>
        </w:rPr>
        <w:t xml:space="preserve"> очевидным является тот факт, что «СЕРА способствует интеграции, в первую очередь, экономической, которая затем перенесется на политическую и социальную сферы»</w:t>
      </w:r>
      <w:r w:rsidRPr="00FD6D1D">
        <w:rPr>
          <w:rStyle w:val="a6"/>
          <w:rFonts w:ascii="Times New Roman" w:hAnsi="Times New Roman" w:cs="Times New Roman"/>
          <w:sz w:val="28"/>
          <w:szCs w:val="28"/>
        </w:rPr>
        <w:footnoteReference w:id="77"/>
      </w:r>
      <w:r w:rsidRPr="00FD6D1D">
        <w:rPr>
          <w:rFonts w:ascii="Times New Roman" w:hAnsi="Times New Roman" w:cs="Times New Roman"/>
          <w:sz w:val="28"/>
          <w:szCs w:val="28"/>
        </w:rPr>
        <w:t xml:space="preserve">. </w:t>
      </w:r>
    </w:p>
    <w:p w14:paraId="742331D1" w14:textId="15EBCC92" w:rsidR="00730A2E" w:rsidRPr="00FD6D1D" w:rsidRDefault="003B45EF" w:rsidP="00B20B4F">
      <w:pPr>
        <w:spacing w:line="360" w:lineRule="auto"/>
        <w:ind w:left="-567" w:right="-99" w:firstLine="720"/>
        <w:jc w:val="both"/>
        <w:rPr>
          <w:rFonts w:ascii="Times New Roman" w:hAnsi="Times New Roman" w:cs="Times New Roman"/>
          <w:sz w:val="28"/>
          <w:szCs w:val="28"/>
        </w:rPr>
      </w:pPr>
      <w:r>
        <w:rPr>
          <w:rFonts w:ascii="Times New Roman" w:hAnsi="Times New Roman" w:cs="Times New Roman"/>
          <w:sz w:val="28"/>
          <w:szCs w:val="28"/>
        </w:rPr>
        <w:t>Гонконг накоп</w:t>
      </w:r>
      <w:r w:rsidR="00917FF1">
        <w:rPr>
          <w:rFonts w:ascii="Times New Roman" w:hAnsi="Times New Roman" w:cs="Times New Roman"/>
          <w:sz w:val="28"/>
          <w:szCs w:val="28"/>
        </w:rPr>
        <w:t xml:space="preserve">ил богатый опыт по формированию </w:t>
      </w:r>
      <w:r>
        <w:rPr>
          <w:rFonts w:ascii="Times New Roman" w:hAnsi="Times New Roman" w:cs="Times New Roman"/>
          <w:sz w:val="28"/>
          <w:szCs w:val="28"/>
        </w:rPr>
        <w:t>либеральной экономики</w:t>
      </w:r>
      <w:r w:rsidR="00917FF1">
        <w:rPr>
          <w:rFonts w:ascii="Times New Roman" w:hAnsi="Times New Roman" w:cs="Times New Roman"/>
          <w:sz w:val="28"/>
          <w:szCs w:val="28"/>
        </w:rPr>
        <w:t>, его</w:t>
      </w:r>
      <w:r>
        <w:rPr>
          <w:rFonts w:ascii="Times New Roman" w:hAnsi="Times New Roman" w:cs="Times New Roman"/>
          <w:sz w:val="28"/>
          <w:szCs w:val="28"/>
        </w:rPr>
        <w:t xml:space="preserve"> модель </w:t>
      </w:r>
      <w:r w:rsidR="00CD03A2">
        <w:rPr>
          <w:rFonts w:ascii="Times New Roman" w:hAnsi="Times New Roman" w:cs="Times New Roman"/>
          <w:sz w:val="28"/>
          <w:szCs w:val="28"/>
        </w:rPr>
        <w:t xml:space="preserve">экономического </w:t>
      </w:r>
      <w:r>
        <w:rPr>
          <w:rFonts w:ascii="Times New Roman" w:hAnsi="Times New Roman" w:cs="Times New Roman"/>
          <w:sz w:val="28"/>
          <w:szCs w:val="28"/>
        </w:rPr>
        <w:t>развития час</w:t>
      </w:r>
      <w:r w:rsidR="00917FF1">
        <w:rPr>
          <w:rFonts w:ascii="Times New Roman" w:hAnsi="Times New Roman" w:cs="Times New Roman"/>
          <w:sz w:val="28"/>
          <w:szCs w:val="28"/>
        </w:rPr>
        <w:t>то ставят в пример</w:t>
      </w:r>
      <w:r w:rsidR="00CD03A2">
        <w:rPr>
          <w:rFonts w:ascii="Times New Roman" w:hAnsi="Times New Roman" w:cs="Times New Roman"/>
          <w:sz w:val="28"/>
          <w:szCs w:val="28"/>
        </w:rPr>
        <w:t xml:space="preserve"> как наиболее успешную и эффективную</w:t>
      </w:r>
      <w:r w:rsidR="00917FF1">
        <w:rPr>
          <w:rFonts w:ascii="Times New Roman" w:hAnsi="Times New Roman" w:cs="Times New Roman"/>
          <w:sz w:val="28"/>
          <w:szCs w:val="28"/>
        </w:rPr>
        <w:t xml:space="preserve">. Более того, </w:t>
      </w:r>
      <w:r w:rsidR="00CD03A2">
        <w:rPr>
          <w:rFonts w:ascii="Times New Roman" w:hAnsi="Times New Roman" w:cs="Times New Roman"/>
          <w:sz w:val="28"/>
          <w:szCs w:val="28"/>
        </w:rPr>
        <w:t>опыт Гонконга может быть применим и в отношении России. Н</w:t>
      </w:r>
      <w:r w:rsidR="00917FF1">
        <w:rPr>
          <w:rFonts w:ascii="Times New Roman" w:hAnsi="Times New Roman" w:cs="Times New Roman"/>
          <w:sz w:val="28"/>
          <w:szCs w:val="28"/>
        </w:rPr>
        <w:t xml:space="preserve">екоторые аспекты, заложенные в основу гонконгской экономики, могут быть использованы для определения стратегии развития </w:t>
      </w:r>
      <w:r w:rsidR="00CD03A2">
        <w:rPr>
          <w:rFonts w:ascii="Times New Roman" w:hAnsi="Times New Roman" w:cs="Times New Roman"/>
          <w:sz w:val="28"/>
          <w:szCs w:val="28"/>
        </w:rPr>
        <w:t xml:space="preserve">такого российского региона, как Калининградская область.  </w:t>
      </w:r>
    </w:p>
    <w:p w14:paraId="21EE9E1E" w14:textId="77777777" w:rsidR="00730A2E" w:rsidRDefault="00730A2E"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b/>
          <w:sz w:val="28"/>
          <w:szCs w:val="28"/>
        </w:rPr>
      </w:pPr>
    </w:p>
    <w:p w14:paraId="5A34BC57" w14:textId="77777777" w:rsidR="00730A2E" w:rsidRDefault="00730A2E"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b/>
          <w:sz w:val="28"/>
          <w:szCs w:val="28"/>
        </w:rPr>
      </w:pPr>
    </w:p>
    <w:p w14:paraId="342A2E79" w14:textId="77777777" w:rsidR="00730A2E" w:rsidRDefault="00730A2E"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b/>
          <w:sz w:val="28"/>
          <w:szCs w:val="28"/>
        </w:rPr>
      </w:pPr>
    </w:p>
    <w:p w14:paraId="6280F0E5" w14:textId="77777777" w:rsidR="00CD03A2" w:rsidRDefault="00CD03A2"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b/>
          <w:sz w:val="28"/>
          <w:szCs w:val="28"/>
        </w:rPr>
      </w:pPr>
    </w:p>
    <w:p w14:paraId="07A679FB" w14:textId="77777777" w:rsidR="00CD03A2" w:rsidRDefault="00CD03A2"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b/>
          <w:sz w:val="28"/>
          <w:szCs w:val="28"/>
        </w:rPr>
      </w:pPr>
    </w:p>
    <w:p w14:paraId="18A23E2B" w14:textId="77777777" w:rsidR="00CD03A2" w:rsidRDefault="00CD03A2"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b/>
          <w:sz w:val="28"/>
          <w:szCs w:val="28"/>
        </w:rPr>
      </w:pPr>
    </w:p>
    <w:p w14:paraId="2337C300" w14:textId="77777777" w:rsidR="00CD03A2" w:rsidRDefault="00CD03A2"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b/>
          <w:sz w:val="28"/>
          <w:szCs w:val="28"/>
        </w:rPr>
      </w:pPr>
    </w:p>
    <w:p w14:paraId="2D40A680" w14:textId="77777777" w:rsidR="00CD03A2" w:rsidRDefault="00CD03A2"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b/>
          <w:sz w:val="28"/>
          <w:szCs w:val="28"/>
        </w:rPr>
      </w:pPr>
    </w:p>
    <w:p w14:paraId="24404BA0" w14:textId="77777777" w:rsidR="00CD03A2" w:rsidRDefault="00CD03A2"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b/>
          <w:sz w:val="28"/>
          <w:szCs w:val="28"/>
        </w:rPr>
      </w:pPr>
    </w:p>
    <w:p w14:paraId="51A20BC5" w14:textId="77777777" w:rsidR="00CD03A2" w:rsidRDefault="00CD03A2"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b/>
          <w:sz w:val="28"/>
          <w:szCs w:val="28"/>
        </w:rPr>
      </w:pPr>
    </w:p>
    <w:p w14:paraId="50AA6BD1" w14:textId="77777777" w:rsidR="00CD03A2" w:rsidRDefault="00CD03A2"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b/>
          <w:sz w:val="28"/>
          <w:szCs w:val="28"/>
        </w:rPr>
      </w:pPr>
    </w:p>
    <w:p w14:paraId="34F7164E" w14:textId="77777777" w:rsidR="00CD03A2" w:rsidRDefault="00CD03A2"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b/>
          <w:sz w:val="28"/>
          <w:szCs w:val="28"/>
        </w:rPr>
      </w:pPr>
    </w:p>
    <w:p w14:paraId="061F7EF6" w14:textId="77777777" w:rsidR="00CD03A2" w:rsidRDefault="00CD03A2"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b/>
          <w:sz w:val="28"/>
          <w:szCs w:val="28"/>
        </w:rPr>
      </w:pPr>
    </w:p>
    <w:p w14:paraId="015667EE" w14:textId="77777777" w:rsidR="00CD03A2" w:rsidRDefault="00CD03A2"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b/>
          <w:sz w:val="28"/>
          <w:szCs w:val="28"/>
        </w:rPr>
      </w:pPr>
    </w:p>
    <w:p w14:paraId="6ADDD0A7" w14:textId="77777777" w:rsidR="00CD03A2" w:rsidRDefault="00CD03A2"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b/>
          <w:sz w:val="28"/>
          <w:szCs w:val="28"/>
        </w:rPr>
      </w:pPr>
    </w:p>
    <w:p w14:paraId="5A9A838A" w14:textId="77777777" w:rsidR="00CD03A2" w:rsidRDefault="00CD03A2"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b/>
          <w:sz w:val="28"/>
          <w:szCs w:val="28"/>
        </w:rPr>
      </w:pPr>
    </w:p>
    <w:p w14:paraId="74B527A9" w14:textId="77777777" w:rsidR="00CD03A2" w:rsidRDefault="00CD03A2"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b/>
          <w:sz w:val="28"/>
          <w:szCs w:val="28"/>
        </w:rPr>
      </w:pPr>
    </w:p>
    <w:p w14:paraId="11E7F7E2" w14:textId="77777777" w:rsidR="00CD03A2" w:rsidRPr="00E0266D" w:rsidRDefault="00CD03A2" w:rsidP="00E026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sz w:val="28"/>
          <w:szCs w:val="28"/>
          <w:lang w:val="en-US"/>
        </w:rPr>
      </w:pPr>
    </w:p>
    <w:p w14:paraId="28CD7977" w14:textId="6BC49B17" w:rsidR="002A681E" w:rsidRPr="00E37A53" w:rsidRDefault="00BC1F89" w:rsidP="0016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b/>
          <w:sz w:val="28"/>
          <w:szCs w:val="28"/>
        </w:rPr>
      </w:pPr>
      <w:r w:rsidRPr="00FD6D1D">
        <w:rPr>
          <w:rFonts w:ascii="Times New Roman" w:hAnsi="Times New Roman" w:cs="Times New Roman"/>
          <w:b/>
          <w:sz w:val="28"/>
          <w:szCs w:val="28"/>
        </w:rPr>
        <w:lastRenderedPageBreak/>
        <w:t>ГЛАВА 3</w:t>
      </w:r>
      <w:r w:rsidR="002A681E" w:rsidRPr="00FD6D1D">
        <w:rPr>
          <w:rFonts w:ascii="Times New Roman" w:hAnsi="Times New Roman" w:cs="Times New Roman"/>
          <w:b/>
          <w:sz w:val="28"/>
          <w:szCs w:val="28"/>
        </w:rPr>
        <w:t xml:space="preserve">. </w:t>
      </w:r>
      <w:r w:rsidR="0051283E">
        <w:rPr>
          <w:rFonts w:ascii="Times New Roman" w:hAnsi="Times New Roman" w:cs="Times New Roman"/>
          <w:b/>
          <w:sz w:val="28"/>
          <w:szCs w:val="28"/>
        </w:rPr>
        <w:t>Использование опыта Гонконга для</w:t>
      </w:r>
      <w:r w:rsidR="00E37A53" w:rsidRPr="00E37A53">
        <w:rPr>
          <w:rFonts w:ascii="Times New Roman" w:hAnsi="Times New Roman" w:cs="Times New Roman"/>
          <w:b/>
          <w:sz w:val="28"/>
          <w:szCs w:val="28"/>
        </w:rPr>
        <w:t xml:space="preserve"> </w:t>
      </w:r>
      <w:r w:rsidR="00C87EA4">
        <w:rPr>
          <w:rFonts w:ascii="Times New Roman" w:hAnsi="Times New Roman" w:cs="Times New Roman"/>
          <w:b/>
          <w:sz w:val="28"/>
          <w:szCs w:val="28"/>
        </w:rPr>
        <w:t>модификации</w:t>
      </w:r>
      <w:r w:rsidR="00E37A53" w:rsidRPr="00E37A53">
        <w:rPr>
          <w:rFonts w:ascii="Times New Roman" w:hAnsi="Times New Roman" w:cs="Times New Roman"/>
          <w:b/>
          <w:sz w:val="28"/>
          <w:szCs w:val="28"/>
        </w:rPr>
        <w:t xml:space="preserve"> </w:t>
      </w:r>
      <w:r w:rsidR="005F5534">
        <w:rPr>
          <w:rFonts w:ascii="Times New Roman" w:hAnsi="Times New Roman" w:cs="Times New Roman"/>
          <w:b/>
          <w:sz w:val="28"/>
          <w:szCs w:val="28"/>
        </w:rPr>
        <w:t xml:space="preserve">режима </w:t>
      </w:r>
      <w:r w:rsidR="00E37A53" w:rsidRPr="00E37A53">
        <w:rPr>
          <w:rFonts w:ascii="Times New Roman" w:hAnsi="Times New Roman" w:cs="Times New Roman"/>
          <w:b/>
          <w:sz w:val="28"/>
          <w:szCs w:val="28"/>
        </w:rPr>
        <w:t xml:space="preserve">ОЭЗ в Калининградской области </w:t>
      </w:r>
      <w:r w:rsidR="00C87EA4">
        <w:rPr>
          <w:rFonts w:ascii="Times New Roman" w:hAnsi="Times New Roman" w:cs="Times New Roman"/>
          <w:b/>
          <w:sz w:val="28"/>
          <w:szCs w:val="28"/>
        </w:rPr>
        <w:t>РФ</w:t>
      </w:r>
    </w:p>
    <w:p w14:paraId="77C05129" w14:textId="27F6964B" w:rsidR="00353C50" w:rsidRPr="00353C50" w:rsidRDefault="00E37A53" w:rsidP="00353C50">
      <w:pPr>
        <w:spacing w:line="360" w:lineRule="auto"/>
        <w:ind w:left="142" w:right="-99"/>
        <w:jc w:val="both"/>
        <w:rPr>
          <w:rFonts w:ascii="Times New Roman" w:hAnsi="Times New Roman" w:cs="Times New Roman"/>
          <w:b/>
          <w:sz w:val="28"/>
          <w:szCs w:val="28"/>
        </w:rPr>
      </w:pPr>
      <w:r>
        <w:rPr>
          <w:rFonts w:ascii="Times New Roman" w:hAnsi="Times New Roman" w:cs="Times New Roman"/>
          <w:b/>
          <w:sz w:val="28"/>
          <w:szCs w:val="28"/>
        </w:rPr>
        <w:t>3.1 Развитие Гонконга в качестве</w:t>
      </w:r>
      <w:r w:rsidR="008B4DFA" w:rsidRPr="00FD6D1D">
        <w:rPr>
          <w:rFonts w:ascii="Times New Roman" w:hAnsi="Times New Roman" w:cs="Times New Roman"/>
          <w:b/>
          <w:sz w:val="28"/>
          <w:szCs w:val="28"/>
        </w:rPr>
        <w:t xml:space="preserve"> прибрежного анклава</w:t>
      </w:r>
    </w:p>
    <w:p w14:paraId="7A67E23F" w14:textId="7E297A45" w:rsidR="00510809" w:rsidRPr="00FD6D1D" w:rsidRDefault="00E37A53" w:rsidP="00B20B4F">
      <w:pPr>
        <w:spacing w:line="360" w:lineRule="auto"/>
        <w:ind w:left="-567" w:right="-99" w:firstLine="720"/>
        <w:jc w:val="both"/>
        <w:rPr>
          <w:rFonts w:ascii="Times New Roman" w:hAnsi="Times New Roman" w:cs="Times New Roman"/>
          <w:sz w:val="28"/>
          <w:szCs w:val="28"/>
        </w:rPr>
      </w:pPr>
      <w:r>
        <w:rPr>
          <w:rFonts w:ascii="Times New Roman" w:hAnsi="Times New Roman" w:cs="Times New Roman"/>
          <w:sz w:val="28"/>
          <w:szCs w:val="28"/>
        </w:rPr>
        <w:t xml:space="preserve">Гонконг является бывшим анклавом Великобритании, в настоящий момент он находится под юрисдикцией КНР. </w:t>
      </w:r>
      <w:r w:rsidR="00510809" w:rsidRPr="00FD6D1D">
        <w:rPr>
          <w:rFonts w:ascii="Times New Roman" w:hAnsi="Times New Roman" w:cs="Times New Roman"/>
          <w:sz w:val="28"/>
          <w:szCs w:val="28"/>
        </w:rPr>
        <w:t xml:space="preserve">В самом начале переговоров между Великобританией и Китаем по поводу Гонконга большая часть населения анклава (85% в 1982 г.) выбрали вариант остаться под властью Великобритании. Основные изменения произошли спустя несколько лет, когда стороны подготовили проект соглашения. </w:t>
      </w:r>
      <w:r w:rsidR="00FF4CD2" w:rsidRPr="00FD6D1D">
        <w:rPr>
          <w:rFonts w:ascii="Times New Roman" w:hAnsi="Times New Roman" w:cs="Times New Roman"/>
          <w:sz w:val="28"/>
          <w:szCs w:val="28"/>
        </w:rPr>
        <w:t xml:space="preserve">Правительство Китая противостояло проведению в Гонконге референдума, не было там и </w:t>
      </w:r>
      <w:r w:rsidR="005E43A2" w:rsidRPr="00FD6D1D">
        <w:rPr>
          <w:rFonts w:ascii="Times New Roman" w:hAnsi="Times New Roman" w:cs="Times New Roman"/>
          <w:sz w:val="28"/>
          <w:szCs w:val="28"/>
        </w:rPr>
        <w:t>избранного</w:t>
      </w:r>
      <w:r w:rsidR="00CD03A2">
        <w:rPr>
          <w:rFonts w:ascii="Times New Roman" w:hAnsi="Times New Roman" w:cs="Times New Roman"/>
          <w:sz w:val="28"/>
          <w:szCs w:val="28"/>
        </w:rPr>
        <w:t xml:space="preserve"> народом представительн</w:t>
      </w:r>
      <w:r w:rsidR="005E43A2" w:rsidRPr="00FD6D1D">
        <w:rPr>
          <w:rFonts w:ascii="Times New Roman" w:hAnsi="Times New Roman" w:cs="Times New Roman"/>
          <w:sz w:val="28"/>
          <w:szCs w:val="28"/>
        </w:rPr>
        <w:t>ого органа, способного ратифицировать соглашение. Лишь после массо</w:t>
      </w:r>
      <w:r w:rsidR="007B2F95" w:rsidRPr="00FD6D1D">
        <w:rPr>
          <w:rFonts w:ascii="Times New Roman" w:hAnsi="Times New Roman" w:cs="Times New Roman"/>
          <w:sz w:val="28"/>
          <w:szCs w:val="28"/>
        </w:rPr>
        <w:t xml:space="preserve">вого распространения информации </w:t>
      </w:r>
      <w:r w:rsidR="005E43A2" w:rsidRPr="00FD6D1D">
        <w:rPr>
          <w:rFonts w:ascii="Times New Roman" w:hAnsi="Times New Roman" w:cs="Times New Roman"/>
          <w:sz w:val="28"/>
          <w:szCs w:val="28"/>
        </w:rPr>
        <w:t>о соглашении</w:t>
      </w:r>
      <w:r w:rsidR="007B2F95" w:rsidRPr="00FD6D1D">
        <w:rPr>
          <w:rFonts w:ascii="Times New Roman" w:hAnsi="Times New Roman" w:cs="Times New Roman"/>
          <w:sz w:val="28"/>
          <w:szCs w:val="28"/>
        </w:rPr>
        <w:t xml:space="preserve"> точка зрения населения узнавалась путем опроса общественного мнения. На этот раз около 79% гонконгцев поддержали передачу власти Китаю и 77% согласились с тем, что данное соглашение лучше всего подходит для сложившейся ситуации. </w:t>
      </w:r>
    </w:p>
    <w:p w14:paraId="6466B7DA" w14:textId="473C0725" w:rsidR="00274E62" w:rsidRPr="00FD6D1D" w:rsidRDefault="00274E62" w:rsidP="00B20B4F">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В 1980 г. </w:t>
      </w:r>
      <w:r w:rsidR="00541AFC" w:rsidRPr="00FD6D1D">
        <w:rPr>
          <w:rFonts w:ascii="Times New Roman" w:hAnsi="Times New Roman" w:cs="Times New Roman"/>
          <w:sz w:val="28"/>
          <w:szCs w:val="28"/>
        </w:rPr>
        <w:t xml:space="preserve">показатель ВВП </w:t>
      </w:r>
      <w:r w:rsidRPr="00FD6D1D">
        <w:rPr>
          <w:rFonts w:ascii="Times New Roman" w:hAnsi="Times New Roman" w:cs="Times New Roman"/>
          <w:sz w:val="28"/>
          <w:szCs w:val="28"/>
        </w:rPr>
        <w:t xml:space="preserve">на душу населения </w:t>
      </w:r>
      <w:r w:rsidR="00DE73B5">
        <w:rPr>
          <w:rFonts w:ascii="Times New Roman" w:hAnsi="Times New Roman" w:cs="Times New Roman"/>
          <w:sz w:val="28"/>
          <w:szCs w:val="28"/>
        </w:rPr>
        <w:t>в Гонконге</w:t>
      </w:r>
      <w:r w:rsidR="00DE73B5" w:rsidRPr="00FD6D1D">
        <w:rPr>
          <w:rFonts w:ascii="Times New Roman" w:hAnsi="Times New Roman" w:cs="Times New Roman"/>
          <w:sz w:val="28"/>
          <w:szCs w:val="28"/>
        </w:rPr>
        <w:t xml:space="preserve"> </w:t>
      </w:r>
      <w:r w:rsidR="00541AFC" w:rsidRPr="00FD6D1D">
        <w:rPr>
          <w:rFonts w:ascii="Times New Roman" w:hAnsi="Times New Roman" w:cs="Times New Roman"/>
          <w:sz w:val="28"/>
          <w:szCs w:val="28"/>
        </w:rPr>
        <w:t xml:space="preserve">составил около 50% от аналогичного показателя в Великобритании, а в 1990 г. </w:t>
      </w:r>
      <w:r w:rsidRPr="00FD6D1D">
        <w:rPr>
          <w:rFonts w:ascii="Times New Roman" w:hAnsi="Times New Roman" w:cs="Times New Roman"/>
          <w:sz w:val="28"/>
          <w:szCs w:val="28"/>
        </w:rPr>
        <w:t>значение показателя возросло до 85</w:t>
      </w:r>
      <w:r w:rsidR="00FB7594">
        <w:rPr>
          <w:rFonts w:ascii="Times New Roman" w:hAnsi="Times New Roman" w:cs="Times New Roman"/>
          <w:sz w:val="28"/>
          <w:szCs w:val="28"/>
        </w:rPr>
        <w:t>%</w:t>
      </w:r>
      <w:r w:rsidRPr="00FD6D1D">
        <w:rPr>
          <w:rStyle w:val="a6"/>
          <w:rFonts w:ascii="Times New Roman" w:hAnsi="Times New Roman" w:cs="Times New Roman"/>
          <w:sz w:val="28"/>
          <w:szCs w:val="28"/>
        </w:rPr>
        <w:footnoteReference w:id="78"/>
      </w:r>
      <w:r w:rsidR="000F4054">
        <w:rPr>
          <w:rFonts w:ascii="Times New Roman" w:hAnsi="Times New Roman" w:cs="Times New Roman"/>
          <w:sz w:val="28"/>
          <w:szCs w:val="28"/>
        </w:rPr>
        <w:t xml:space="preserve">. В 1995 г. </w:t>
      </w:r>
      <w:r w:rsidRPr="00FD6D1D">
        <w:rPr>
          <w:rFonts w:ascii="Times New Roman" w:hAnsi="Times New Roman" w:cs="Times New Roman"/>
          <w:sz w:val="28"/>
          <w:szCs w:val="28"/>
        </w:rPr>
        <w:t xml:space="preserve"> показатели дохода на душу населения в Гонконге были на уровне 25 тыс. долл. США, что было сопоставимо с аналогичным показателем во многих западноевропейских странах. По уровню покупательной способности Гонконг занимал 6-е место в мире. Население Гонконга отличалось высокой продолжительностью жизни</w:t>
      </w:r>
      <w:r w:rsidR="002566ED" w:rsidRPr="00FD6D1D">
        <w:rPr>
          <w:rFonts w:ascii="Times New Roman" w:hAnsi="Times New Roman" w:cs="Times New Roman"/>
          <w:sz w:val="28"/>
          <w:szCs w:val="28"/>
        </w:rPr>
        <w:t xml:space="preserve">, к 1995 г. в Гонконге проживало около 6 млн. человек. На тот момент он являлся крупнейшим в мире контейнерным транспортным узлом, восьмым в мире по значимости торговым центром, где </w:t>
      </w:r>
      <w:r w:rsidR="00375CA4" w:rsidRPr="00FD6D1D">
        <w:rPr>
          <w:rFonts w:ascii="Times New Roman" w:hAnsi="Times New Roman" w:cs="Times New Roman"/>
          <w:sz w:val="28"/>
          <w:szCs w:val="28"/>
        </w:rPr>
        <w:t xml:space="preserve">общая </w:t>
      </w:r>
      <w:r w:rsidR="002566ED" w:rsidRPr="00FD6D1D">
        <w:rPr>
          <w:rFonts w:ascii="Times New Roman" w:hAnsi="Times New Roman" w:cs="Times New Roman"/>
          <w:sz w:val="28"/>
          <w:szCs w:val="28"/>
        </w:rPr>
        <w:t xml:space="preserve">сумма экспорта и импорта </w:t>
      </w:r>
      <w:r w:rsidR="00375CA4" w:rsidRPr="00FD6D1D">
        <w:rPr>
          <w:rFonts w:ascii="Times New Roman" w:hAnsi="Times New Roman" w:cs="Times New Roman"/>
          <w:sz w:val="28"/>
          <w:szCs w:val="28"/>
        </w:rPr>
        <w:t xml:space="preserve">превышала 250 млрд. долл. США, шестым в мире по объему рынка ценных бумаг, одиннадцатым в мире по объемам экспорта услуг, самым популярным туристическим направлением в Азии и т.д. </w:t>
      </w:r>
    </w:p>
    <w:p w14:paraId="07BFEA46" w14:textId="052D005B" w:rsidR="00541AFC" w:rsidRPr="00FD6D1D" w:rsidRDefault="00274E62" w:rsidP="00B20B4F">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Эти и многие другие факторы подтверждают успешное и быстрое развитие </w:t>
      </w:r>
      <w:r w:rsidR="00375CA4" w:rsidRPr="00FD6D1D">
        <w:rPr>
          <w:rFonts w:ascii="Times New Roman" w:hAnsi="Times New Roman" w:cs="Times New Roman"/>
          <w:sz w:val="28"/>
          <w:szCs w:val="28"/>
        </w:rPr>
        <w:t>Гонконга в качестве анклава</w:t>
      </w:r>
      <w:r w:rsidRPr="00FD6D1D">
        <w:rPr>
          <w:rFonts w:ascii="Times New Roman" w:hAnsi="Times New Roman" w:cs="Times New Roman"/>
          <w:sz w:val="28"/>
          <w:szCs w:val="28"/>
        </w:rPr>
        <w:t xml:space="preserve"> до </w:t>
      </w:r>
      <w:r w:rsidR="00E37A53">
        <w:rPr>
          <w:rFonts w:ascii="Times New Roman" w:hAnsi="Times New Roman" w:cs="Times New Roman"/>
          <w:sz w:val="28"/>
          <w:szCs w:val="28"/>
        </w:rPr>
        <w:t xml:space="preserve">1997 года – исторического момента </w:t>
      </w:r>
      <w:r w:rsidRPr="00FD6D1D">
        <w:rPr>
          <w:rFonts w:ascii="Times New Roman" w:hAnsi="Times New Roman" w:cs="Times New Roman"/>
          <w:sz w:val="28"/>
          <w:szCs w:val="28"/>
        </w:rPr>
        <w:t xml:space="preserve">его </w:t>
      </w:r>
      <w:r w:rsidRPr="00FD6D1D">
        <w:rPr>
          <w:rFonts w:ascii="Times New Roman" w:hAnsi="Times New Roman" w:cs="Times New Roman"/>
          <w:sz w:val="28"/>
          <w:szCs w:val="28"/>
        </w:rPr>
        <w:lastRenderedPageBreak/>
        <w:t xml:space="preserve">возвращения под юрисдикцию Китая. </w:t>
      </w:r>
      <w:r w:rsidR="00363F2B" w:rsidRPr="00FD6D1D">
        <w:rPr>
          <w:rFonts w:ascii="Times New Roman" w:hAnsi="Times New Roman" w:cs="Times New Roman"/>
          <w:sz w:val="28"/>
          <w:szCs w:val="28"/>
        </w:rPr>
        <w:t>В объяснении причин столь стремительного развития Гонконга необходимо выделить два аспекта:</w:t>
      </w:r>
    </w:p>
    <w:p w14:paraId="0AECC79F" w14:textId="709CED17" w:rsidR="00363F2B" w:rsidRPr="00FD6D1D" w:rsidRDefault="00363F2B" w:rsidP="00B20B4F">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Во-первых,</w:t>
      </w:r>
      <w:r w:rsidR="00B70108" w:rsidRPr="00FD6D1D">
        <w:rPr>
          <w:rFonts w:ascii="Times New Roman" w:hAnsi="Times New Roman" w:cs="Times New Roman"/>
          <w:sz w:val="28"/>
          <w:szCs w:val="28"/>
        </w:rPr>
        <w:t xml:space="preserve"> </w:t>
      </w:r>
      <w:r w:rsidR="00803DE5" w:rsidRPr="00FD6D1D">
        <w:rPr>
          <w:rFonts w:ascii="Times New Roman" w:hAnsi="Times New Roman" w:cs="Times New Roman"/>
          <w:sz w:val="28"/>
          <w:szCs w:val="28"/>
        </w:rPr>
        <w:t xml:space="preserve">это </w:t>
      </w:r>
      <w:r w:rsidR="00B70108" w:rsidRPr="00FD6D1D">
        <w:rPr>
          <w:rFonts w:ascii="Times New Roman" w:hAnsi="Times New Roman" w:cs="Times New Roman"/>
          <w:sz w:val="28"/>
          <w:szCs w:val="28"/>
        </w:rPr>
        <w:t>свободная</w:t>
      </w:r>
      <w:r w:rsidRPr="00FD6D1D">
        <w:rPr>
          <w:rFonts w:ascii="Times New Roman" w:hAnsi="Times New Roman" w:cs="Times New Roman"/>
          <w:sz w:val="28"/>
          <w:szCs w:val="28"/>
        </w:rPr>
        <w:t xml:space="preserve"> торговля и низкие налоги, главенство закона и экономическая стабильность, </w:t>
      </w:r>
      <w:r w:rsidR="00B70108" w:rsidRPr="00FD6D1D">
        <w:rPr>
          <w:rFonts w:ascii="Times New Roman" w:hAnsi="Times New Roman" w:cs="Times New Roman"/>
          <w:sz w:val="28"/>
          <w:szCs w:val="28"/>
        </w:rPr>
        <w:t xml:space="preserve">эффективная финансовая система, выгодное географическое положение и наличие </w:t>
      </w:r>
      <w:r w:rsidR="00803DE5" w:rsidRPr="00FD6D1D">
        <w:rPr>
          <w:rFonts w:ascii="Times New Roman" w:hAnsi="Times New Roman" w:cs="Times New Roman"/>
          <w:sz w:val="28"/>
          <w:szCs w:val="28"/>
        </w:rPr>
        <w:t xml:space="preserve">у Гонконга </w:t>
      </w:r>
      <w:r w:rsidR="00B70108" w:rsidRPr="00FD6D1D">
        <w:rPr>
          <w:rFonts w:ascii="Times New Roman" w:hAnsi="Times New Roman" w:cs="Times New Roman"/>
          <w:sz w:val="28"/>
          <w:szCs w:val="28"/>
        </w:rPr>
        <w:t>глубоководного порта</w:t>
      </w:r>
      <w:r w:rsidR="00803DE5" w:rsidRPr="00FD6D1D">
        <w:rPr>
          <w:rFonts w:ascii="Times New Roman" w:hAnsi="Times New Roman" w:cs="Times New Roman"/>
          <w:sz w:val="28"/>
          <w:szCs w:val="28"/>
        </w:rPr>
        <w:t xml:space="preserve">. </w:t>
      </w:r>
      <w:r w:rsidR="00B70108" w:rsidRPr="00FD6D1D">
        <w:rPr>
          <w:rFonts w:ascii="Times New Roman" w:hAnsi="Times New Roman" w:cs="Times New Roman"/>
          <w:sz w:val="28"/>
          <w:szCs w:val="28"/>
        </w:rPr>
        <w:t xml:space="preserve">В условиях абсолютного отсутствия природных ресурсов и при закрытости китайского рынка Гонконгу было необходимо задействовать свои преимущества и найти специализацию. Выбор пал на </w:t>
      </w:r>
      <w:r w:rsidR="00C87EA4">
        <w:rPr>
          <w:rFonts w:ascii="Times New Roman" w:hAnsi="Times New Roman" w:cs="Times New Roman"/>
          <w:sz w:val="28"/>
          <w:szCs w:val="28"/>
        </w:rPr>
        <w:t>приоритетное развитие экспорто</w:t>
      </w:r>
      <w:r w:rsidR="00B70108" w:rsidRPr="00FD6D1D">
        <w:rPr>
          <w:rFonts w:ascii="Times New Roman" w:hAnsi="Times New Roman" w:cs="Times New Roman"/>
          <w:sz w:val="28"/>
          <w:szCs w:val="28"/>
        </w:rPr>
        <w:t xml:space="preserve">ориентированной </w:t>
      </w:r>
      <w:r w:rsidR="00D4171E" w:rsidRPr="00FD6D1D">
        <w:rPr>
          <w:rFonts w:ascii="Times New Roman" w:hAnsi="Times New Roman" w:cs="Times New Roman"/>
          <w:sz w:val="28"/>
          <w:szCs w:val="28"/>
        </w:rPr>
        <w:t xml:space="preserve">легкой промышленности. Сочетание экспортной направленности экономики, политики невмешательства и режима свободной торговли </w:t>
      </w:r>
      <w:r w:rsidR="00803DE5" w:rsidRPr="00FD6D1D">
        <w:rPr>
          <w:rFonts w:ascii="Times New Roman" w:hAnsi="Times New Roman" w:cs="Times New Roman"/>
          <w:sz w:val="28"/>
          <w:szCs w:val="28"/>
        </w:rPr>
        <w:t>помогло гонконгской экономике достичь больших успехов.</w:t>
      </w:r>
    </w:p>
    <w:p w14:paraId="21D7B6CA" w14:textId="7CCAC476" w:rsidR="00803DE5" w:rsidRDefault="00803DE5" w:rsidP="00B20B4F">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И, во-вторых, это возможность Гонконга быть </w:t>
      </w:r>
      <w:r w:rsidR="00CD03A2">
        <w:rPr>
          <w:rFonts w:ascii="Times New Roman" w:hAnsi="Times New Roman" w:cs="Times New Roman"/>
          <w:sz w:val="28"/>
          <w:szCs w:val="28"/>
        </w:rPr>
        <w:t>«</w:t>
      </w:r>
      <w:r w:rsidRPr="00FD6D1D">
        <w:rPr>
          <w:rFonts w:ascii="Times New Roman" w:hAnsi="Times New Roman" w:cs="Times New Roman"/>
          <w:sz w:val="28"/>
          <w:szCs w:val="28"/>
        </w:rPr>
        <w:t>воротами</w:t>
      </w:r>
      <w:r w:rsidR="00CD03A2">
        <w:rPr>
          <w:rFonts w:ascii="Times New Roman" w:hAnsi="Times New Roman" w:cs="Times New Roman"/>
          <w:sz w:val="28"/>
          <w:szCs w:val="28"/>
        </w:rPr>
        <w:t>»</w:t>
      </w:r>
      <w:r w:rsidRPr="00FD6D1D">
        <w:rPr>
          <w:rFonts w:ascii="Times New Roman" w:hAnsi="Times New Roman" w:cs="Times New Roman"/>
          <w:sz w:val="28"/>
          <w:szCs w:val="28"/>
        </w:rPr>
        <w:t xml:space="preserve"> в материковый Китай и одновременно вести торговлю с остальным миром. В 1980-1990-х годах Гонконг взял на себя роль главного финансового и инвестиционного центра региона</w:t>
      </w:r>
      <w:r w:rsidR="00C87EA4">
        <w:rPr>
          <w:rFonts w:ascii="Times New Roman" w:hAnsi="Times New Roman" w:cs="Times New Roman"/>
          <w:sz w:val="28"/>
          <w:szCs w:val="28"/>
        </w:rPr>
        <w:t xml:space="preserve"> и начал специализироваться на предоставлении услуг</w:t>
      </w:r>
      <w:r w:rsidRPr="00FD6D1D">
        <w:rPr>
          <w:rFonts w:ascii="Times New Roman" w:hAnsi="Times New Roman" w:cs="Times New Roman"/>
          <w:sz w:val="28"/>
          <w:szCs w:val="28"/>
        </w:rPr>
        <w:t xml:space="preserve">. </w:t>
      </w:r>
    </w:p>
    <w:p w14:paraId="1713FD87" w14:textId="46BEB396" w:rsidR="00420C7A" w:rsidRPr="00FD6D1D" w:rsidRDefault="00420C7A" w:rsidP="00361766">
      <w:pPr>
        <w:spacing w:line="360" w:lineRule="auto"/>
        <w:ind w:left="-567" w:right="-99" w:firstLine="720"/>
        <w:jc w:val="both"/>
        <w:rPr>
          <w:rFonts w:ascii="Times New Roman" w:hAnsi="Times New Roman" w:cs="Times New Roman"/>
          <w:sz w:val="28"/>
          <w:szCs w:val="28"/>
        </w:rPr>
      </w:pPr>
      <w:r>
        <w:rPr>
          <w:rFonts w:ascii="Times New Roman" w:hAnsi="Times New Roman" w:cs="Times New Roman"/>
          <w:sz w:val="28"/>
          <w:szCs w:val="28"/>
        </w:rPr>
        <w:t xml:space="preserve">Многие российские чиновники, предприниматели и эксперты говорят о том, что Гонконг и Калининградская область РФ </w:t>
      </w:r>
      <w:r w:rsidR="00CD03A2">
        <w:rPr>
          <w:rFonts w:ascii="Times New Roman" w:hAnsi="Times New Roman" w:cs="Times New Roman"/>
          <w:sz w:val="28"/>
          <w:szCs w:val="28"/>
        </w:rPr>
        <w:t>во многом похожи</w:t>
      </w:r>
      <w:r>
        <w:rPr>
          <w:rFonts w:ascii="Times New Roman" w:hAnsi="Times New Roman" w:cs="Times New Roman"/>
          <w:sz w:val="28"/>
          <w:szCs w:val="28"/>
        </w:rPr>
        <w:t xml:space="preserve">. В </w:t>
      </w:r>
      <w:r w:rsidR="00C66B8A">
        <w:rPr>
          <w:rFonts w:ascii="Times New Roman" w:hAnsi="Times New Roman" w:cs="Times New Roman"/>
          <w:sz w:val="28"/>
          <w:szCs w:val="28"/>
        </w:rPr>
        <w:t>истории развития</w:t>
      </w:r>
      <w:r>
        <w:rPr>
          <w:rFonts w:ascii="Times New Roman" w:hAnsi="Times New Roman" w:cs="Times New Roman"/>
          <w:sz w:val="28"/>
          <w:szCs w:val="28"/>
        </w:rPr>
        <w:t xml:space="preserve"> обеих те</w:t>
      </w:r>
      <w:r w:rsidR="00CD03A2">
        <w:rPr>
          <w:rFonts w:ascii="Times New Roman" w:hAnsi="Times New Roman" w:cs="Times New Roman"/>
          <w:sz w:val="28"/>
          <w:szCs w:val="28"/>
        </w:rPr>
        <w:t>рриторий присутствую</w:t>
      </w:r>
      <w:r>
        <w:rPr>
          <w:rFonts w:ascii="Times New Roman" w:hAnsi="Times New Roman" w:cs="Times New Roman"/>
          <w:sz w:val="28"/>
          <w:szCs w:val="28"/>
        </w:rPr>
        <w:t xml:space="preserve">т </w:t>
      </w:r>
      <w:r w:rsidR="00C66B8A">
        <w:rPr>
          <w:rFonts w:ascii="Times New Roman" w:hAnsi="Times New Roman" w:cs="Times New Roman"/>
          <w:sz w:val="28"/>
          <w:szCs w:val="28"/>
        </w:rPr>
        <w:t>фактор анклавности, а также попытки внедрения таможенных и налоговых льгот, опыт привлечения иностранных инвестиций, стремление быть активно вовлеченным в миро</w:t>
      </w:r>
      <w:r w:rsidR="00361766">
        <w:rPr>
          <w:rFonts w:ascii="Times New Roman" w:hAnsi="Times New Roman" w:cs="Times New Roman"/>
          <w:sz w:val="28"/>
          <w:szCs w:val="28"/>
        </w:rPr>
        <w:t>вую торговлю. В итоге, в настоящее время Гонконг является отличным примером по функционированию в условиях анклавности и по реализации свободы торговли и инвестиций на своей территории. Среди российской элиты можно услышать заявления</w:t>
      </w:r>
      <w:r w:rsidR="00EA2239">
        <w:rPr>
          <w:rFonts w:ascii="Times New Roman" w:hAnsi="Times New Roman" w:cs="Times New Roman"/>
          <w:sz w:val="28"/>
          <w:szCs w:val="28"/>
        </w:rPr>
        <w:t xml:space="preserve"> о том</w:t>
      </w:r>
      <w:r w:rsidR="00361766">
        <w:rPr>
          <w:rFonts w:ascii="Times New Roman" w:hAnsi="Times New Roman" w:cs="Times New Roman"/>
          <w:sz w:val="28"/>
          <w:szCs w:val="28"/>
        </w:rPr>
        <w:t xml:space="preserve">, </w:t>
      </w:r>
      <w:r>
        <w:rPr>
          <w:rFonts w:ascii="Times New Roman" w:hAnsi="Times New Roman" w:cs="Times New Roman"/>
          <w:sz w:val="28"/>
          <w:szCs w:val="28"/>
        </w:rPr>
        <w:t xml:space="preserve">что Калининградской области с ее местоположением, статусом и потенциалом необходимо перенимать опыт экономического развития Гонконга. Зачастую Калининградскую область даже называют «российским Гонконгом» или «Гонконгом на Балтике». Для того чтобы понять, насколько </w:t>
      </w:r>
      <w:r w:rsidR="00361766">
        <w:rPr>
          <w:rFonts w:ascii="Times New Roman" w:hAnsi="Times New Roman" w:cs="Times New Roman"/>
          <w:sz w:val="28"/>
          <w:szCs w:val="28"/>
        </w:rPr>
        <w:t xml:space="preserve">реалистичны данные высказывания, необходимо рассмотреть процесс экономического развития Калининградской области, изучить сильные и слабые стороны региона и понять, </w:t>
      </w:r>
      <w:r w:rsidR="00361766">
        <w:rPr>
          <w:rFonts w:ascii="Times New Roman" w:hAnsi="Times New Roman" w:cs="Times New Roman"/>
          <w:sz w:val="28"/>
          <w:szCs w:val="28"/>
        </w:rPr>
        <w:lastRenderedPageBreak/>
        <w:t xml:space="preserve">какие аспекты успешного развития экономики Гонконга могут быть применимы в отношении данного российского региона. </w:t>
      </w:r>
      <w:r>
        <w:rPr>
          <w:rFonts w:ascii="Times New Roman" w:hAnsi="Times New Roman" w:cs="Times New Roman"/>
          <w:sz w:val="28"/>
          <w:szCs w:val="28"/>
        </w:rPr>
        <w:t xml:space="preserve"> </w:t>
      </w:r>
    </w:p>
    <w:p w14:paraId="06BF2343" w14:textId="77777777" w:rsidR="004B720C" w:rsidRPr="00FD6D1D" w:rsidRDefault="004B720C" w:rsidP="00B20B4F">
      <w:pPr>
        <w:spacing w:line="360" w:lineRule="auto"/>
        <w:ind w:left="-567" w:right="-99" w:firstLine="720"/>
        <w:jc w:val="both"/>
        <w:rPr>
          <w:rFonts w:ascii="Times New Roman" w:hAnsi="Times New Roman" w:cs="Times New Roman"/>
          <w:sz w:val="28"/>
          <w:szCs w:val="28"/>
        </w:rPr>
      </w:pPr>
    </w:p>
    <w:p w14:paraId="6DB8829A" w14:textId="29ED51E3" w:rsidR="004B720C" w:rsidRDefault="004B720C" w:rsidP="00B20B4F">
      <w:pPr>
        <w:spacing w:line="360" w:lineRule="auto"/>
        <w:ind w:left="-567" w:right="-99" w:firstLine="720"/>
        <w:jc w:val="both"/>
        <w:rPr>
          <w:rFonts w:ascii="Times New Roman" w:hAnsi="Times New Roman" w:cs="Times New Roman"/>
          <w:b/>
          <w:sz w:val="28"/>
          <w:szCs w:val="28"/>
        </w:rPr>
      </w:pPr>
      <w:r w:rsidRPr="00FD6D1D">
        <w:rPr>
          <w:rFonts w:ascii="Times New Roman" w:hAnsi="Times New Roman" w:cs="Times New Roman"/>
          <w:b/>
          <w:sz w:val="28"/>
          <w:szCs w:val="28"/>
        </w:rPr>
        <w:t xml:space="preserve">3.2 </w:t>
      </w:r>
      <w:r w:rsidR="002B5A67" w:rsidRPr="00FD6D1D">
        <w:rPr>
          <w:rFonts w:ascii="Times New Roman" w:hAnsi="Times New Roman" w:cs="Times New Roman"/>
          <w:b/>
          <w:sz w:val="28"/>
          <w:szCs w:val="28"/>
        </w:rPr>
        <w:t>Влияние фактора анклавности на экономическое развитие Калининградской области</w:t>
      </w:r>
    </w:p>
    <w:p w14:paraId="42CE1636" w14:textId="7F6BC121" w:rsidR="008D64C8" w:rsidRPr="00FD6D1D" w:rsidRDefault="00812BAE" w:rsidP="008D64C8">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 1991 г. Калининградская область превратилась в российски</w:t>
      </w:r>
      <w:r w:rsidR="00CD03A2">
        <w:rPr>
          <w:rFonts w:ascii="Times New Roman" w:hAnsi="Times New Roman" w:cs="Times New Roman"/>
          <w:sz w:val="28"/>
          <w:szCs w:val="28"/>
        </w:rPr>
        <w:t>й эксклав</w:t>
      </w:r>
      <w:r w:rsidR="00EA2239">
        <w:rPr>
          <w:rStyle w:val="a6"/>
          <w:rFonts w:ascii="Times New Roman" w:hAnsi="Times New Roman" w:cs="Times New Roman"/>
          <w:sz w:val="28"/>
          <w:szCs w:val="28"/>
        </w:rPr>
        <w:footnoteReference w:id="79"/>
      </w:r>
      <w:r w:rsidRPr="00FD6D1D">
        <w:rPr>
          <w:rFonts w:ascii="Times New Roman" w:hAnsi="Times New Roman" w:cs="Times New Roman"/>
          <w:sz w:val="28"/>
          <w:szCs w:val="28"/>
        </w:rPr>
        <w:t xml:space="preserve">. До конца Второй мировой войны территория области принадлежала Восточной Пруссии, с 1920 г. по 1939 г. </w:t>
      </w:r>
      <w:r w:rsidR="00CD03A2">
        <w:rPr>
          <w:rFonts w:ascii="Times New Roman" w:hAnsi="Times New Roman" w:cs="Times New Roman"/>
          <w:sz w:val="28"/>
          <w:szCs w:val="28"/>
        </w:rPr>
        <w:t xml:space="preserve">она </w:t>
      </w:r>
      <w:r w:rsidRPr="00FD6D1D">
        <w:rPr>
          <w:rFonts w:ascii="Times New Roman" w:hAnsi="Times New Roman" w:cs="Times New Roman"/>
          <w:sz w:val="28"/>
          <w:szCs w:val="28"/>
        </w:rPr>
        <w:t xml:space="preserve">была эксклавом Германии. </w:t>
      </w:r>
      <w:r w:rsidR="008D64C8" w:rsidRPr="00FD6D1D">
        <w:rPr>
          <w:rFonts w:ascii="Times New Roman" w:hAnsi="Times New Roman" w:cs="Times New Roman"/>
          <w:sz w:val="28"/>
          <w:szCs w:val="28"/>
        </w:rPr>
        <w:t xml:space="preserve">После войны территория Восточной Пруссии была поделена между Советским Союзом и Польшей. Польша получила около 2/3 этой территории, а Советский Союз – оставшуюся часть, которая теперь известна как Калининградская область. В 1990 г. Литва провозгласила независимость и Калининградская область стала советским, а год спустя российским эксклавом. После распада Советского Союза традиционные экономические связи с материнским государством были </w:t>
      </w:r>
      <w:r w:rsidR="00CD03A2">
        <w:rPr>
          <w:rFonts w:ascii="Times New Roman" w:hAnsi="Times New Roman" w:cs="Times New Roman"/>
          <w:sz w:val="28"/>
          <w:szCs w:val="28"/>
        </w:rPr>
        <w:t>нарушены</w:t>
      </w:r>
      <w:r w:rsidR="008D64C8" w:rsidRPr="00FD6D1D">
        <w:rPr>
          <w:rFonts w:ascii="Times New Roman" w:hAnsi="Times New Roman" w:cs="Times New Roman"/>
          <w:sz w:val="28"/>
          <w:szCs w:val="28"/>
        </w:rPr>
        <w:t>, а уровень спада промышленности в Калининградской области в 1991 – 1998 годы достиг 70%</w:t>
      </w:r>
      <w:r w:rsidR="008D64C8" w:rsidRPr="00FD6D1D">
        <w:rPr>
          <w:rStyle w:val="a6"/>
          <w:rFonts w:ascii="Times New Roman" w:hAnsi="Times New Roman" w:cs="Times New Roman"/>
          <w:sz w:val="28"/>
          <w:szCs w:val="28"/>
        </w:rPr>
        <w:footnoteReference w:id="80"/>
      </w:r>
      <w:r w:rsidR="008D64C8" w:rsidRPr="00FD6D1D">
        <w:rPr>
          <w:rFonts w:ascii="Times New Roman" w:hAnsi="Times New Roman" w:cs="Times New Roman"/>
          <w:sz w:val="28"/>
          <w:szCs w:val="28"/>
        </w:rPr>
        <w:t>. В то время регион боролся за экономическое выживание. Его экономический рост</w:t>
      </w:r>
      <w:r w:rsidR="00CB5171" w:rsidRPr="00FD6D1D">
        <w:rPr>
          <w:rFonts w:ascii="Times New Roman" w:hAnsi="Times New Roman" w:cs="Times New Roman"/>
          <w:sz w:val="28"/>
          <w:szCs w:val="28"/>
        </w:rPr>
        <w:t xml:space="preserve"> возобновился только в 1999 г. </w:t>
      </w:r>
    </w:p>
    <w:p w14:paraId="149D37C2" w14:textId="5A5947E9" w:rsidR="00CB5171" w:rsidRPr="00FD6D1D" w:rsidRDefault="00193EC8" w:rsidP="008D64C8">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Численность населения Калининградской области не достигает миллиона, и внутренний рынок региона достаточно ограничен. Для функционирования такого сравнительно небольшого и отделенного от основной территории страны региона внешние экономические связи с соседствующими странами являются жизненно необходимыми. Интеграция в международное разделение труда и благоприятный внешнеэкономический режим становятся ключевыми факторами успешного развития. Важнейшую роль в экономике </w:t>
      </w:r>
      <w:r w:rsidR="005F5534">
        <w:rPr>
          <w:rFonts w:ascii="Times New Roman" w:hAnsi="Times New Roman" w:cs="Times New Roman"/>
          <w:sz w:val="28"/>
          <w:szCs w:val="28"/>
        </w:rPr>
        <w:t>Калининградской области</w:t>
      </w:r>
      <w:r w:rsidRPr="00FD6D1D">
        <w:rPr>
          <w:rFonts w:ascii="Times New Roman" w:hAnsi="Times New Roman" w:cs="Times New Roman"/>
          <w:sz w:val="28"/>
          <w:szCs w:val="28"/>
        </w:rPr>
        <w:t xml:space="preserve"> играет торговля, как внешняя, так и с другими регионами России. </w:t>
      </w:r>
    </w:p>
    <w:p w14:paraId="41E01980" w14:textId="2A785427" w:rsidR="00751A89" w:rsidRPr="00FD6D1D" w:rsidRDefault="00751A89" w:rsidP="008D64C8">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lastRenderedPageBreak/>
        <w:t>В целом, слабые и сильные стороны Калининградской области, а также угрозы и возможности</w:t>
      </w:r>
      <w:r w:rsidR="00286453" w:rsidRPr="00E0266D">
        <w:rPr>
          <w:rFonts w:ascii="Times New Roman" w:hAnsi="Times New Roman" w:cs="Times New Roman"/>
          <w:sz w:val="28"/>
          <w:szCs w:val="28"/>
        </w:rPr>
        <w:t>,</w:t>
      </w:r>
      <w:r w:rsidRPr="00FD6D1D">
        <w:rPr>
          <w:rFonts w:ascii="Times New Roman" w:hAnsi="Times New Roman" w:cs="Times New Roman"/>
          <w:sz w:val="28"/>
          <w:szCs w:val="28"/>
        </w:rPr>
        <w:t xml:space="preserve"> с ними связанные</w:t>
      </w:r>
      <w:r w:rsidR="00286453">
        <w:rPr>
          <w:rFonts w:ascii="Times New Roman" w:hAnsi="Times New Roman" w:cs="Times New Roman"/>
          <w:sz w:val="28"/>
          <w:szCs w:val="28"/>
        </w:rPr>
        <w:t>,</w:t>
      </w:r>
      <w:r w:rsidRPr="00FD6D1D">
        <w:rPr>
          <w:rFonts w:ascii="Times New Roman" w:hAnsi="Times New Roman" w:cs="Times New Roman"/>
          <w:sz w:val="28"/>
          <w:szCs w:val="28"/>
        </w:rPr>
        <w:t xml:space="preserve"> можно представить в следующем виде</w:t>
      </w:r>
      <w:r w:rsidR="00286453">
        <w:rPr>
          <w:rFonts w:ascii="Times New Roman" w:hAnsi="Times New Roman" w:cs="Times New Roman"/>
          <w:sz w:val="28"/>
          <w:szCs w:val="28"/>
        </w:rPr>
        <w:t xml:space="preserve"> (см. т</w:t>
      </w:r>
      <w:r w:rsidR="00656F76">
        <w:rPr>
          <w:rFonts w:ascii="Times New Roman" w:hAnsi="Times New Roman" w:cs="Times New Roman"/>
          <w:sz w:val="28"/>
          <w:szCs w:val="28"/>
        </w:rPr>
        <w:t xml:space="preserve">аблицу </w:t>
      </w:r>
      <w:r w:rsidR="00286453" w:rsidRPr="00E0266D">
        <w:rPr>
          <w:rFonts w:ascii="Times New Roman" w:hAnsi="Times New Roman" w:cs="Times New Roman"/>
          <w:sz w:val="28"/>
          <w:szCs w:val="28"/>
        </w:rPr>
        <w:t>2</w:t>
      </w:r>
      <w:r w:rsidR="00656F76" w:rsidRPr="00E0266D">
        <w:rPr>
          <w:rFonts w:ascii="Times New Roman" w:hAnsi="Times New Roman" w:cs="Times New Roman"/>
          <w:sz w:val="28"/>
          <w:szCs w:val="28"/>
        </w:rPr>
        <w:t>)</w:t>
      </w:r>
      <w:r w:rsidRPr="00FD6D1D">
        <w:rPr>
          <w:rFonts w:ascii="Times New Roman" w:hAnsi="Times New Roman" w:cs="Times New Roman"/>
          <w:sz w:val="28"/>
          <w:szCs w:val="28"/>
        </w:rPr>
        <w:t>:</w:t>
      </w:r>
    </w:p>
    <w:p w14:paraId="5785F4CC" w14:textId="1082AAC2" w:rsidR="00113AC8" w:rsidRPr="00FD6D1D" w:rsidRDefault="00751A89" w:rsidP="00751A89">
      <w:pPr>
        <w:spacing w:line="360" w:lineRule="auto"/>
        <w:ind w:left="-567" w:right="-99" w:firstLine="720"/>
        <w:jc w:val="right"/>
        <w:rPr>
          <w:rFonts w:ascii="Times New Roman" w:hAnsi="Times New Roman" w:cs="Times New Roman"/>
          <w:i/>
          <w:sz w:val="28"/>
          <w:szCs w:val="28"/>
        </w:rPr>
      </w:pPr>
      <w:r w:rsidRPr="00656F76">
        <w:rPr>
          <w:rFonts w:ascii="Times New Roman" w:hAnsi="Times New Roman" w:cs="Times New Roman"/>
          <w:i/>
          <w:sz w:val="28"/>
          <w:szCs w:val="28"/>
        </w:rPr>
        <w:t>Таблица</w:t>
      </w:r>
      <w:r w:rsidR="00286453">
        <w:rPr>
          <w:rFonts w:ascii="Times New Roman" w:hAnsi="Times New Roman" w:cs="Times New Roman"/>
          <w:i/>
          <w:sz w:val="28"/>
          <w:szCs w:val="28"/>
        </w:rPr>
        <w:t xml:space="preserve"> 2</w:t>
      </w:r>
      <w:r w:rsidR="00656F76">
        <w:rPr>
          <w:rFonts w:ascii="Times New Roman" w:hAnsi="Times New Roman" w:cs="Times New Roman"/>
          <w:i/>
          <w:sz w:val="28"/>
          <w:szCs w:val="28"/>
        </w:rPr>
        <w:t xml:space="preserve"> </w:t>
      </w:r>
    </w:p>
    <w:p w14:paraId="29240847" w14:textId="77777777" w:rsidR="00082C82" w:rsidRDefault="00113AC8" w:rsidP="00113AC8">
      <w:pPr>
        <w:spacing w:line="360" w:lineRule="auto"/>
        <w:ind w:left="-567" w:right="-99"/>
        <w:jc w:val="center"/>
        <w:rPr>
          <w:rFonts w:ascii="Times New Roman" w:hAnsi="Times New Roman" w:cs="Times New Roman"/>
          <w:b/>
          <w:bCs/>
          <w:color w:val="000000"/>
          <w:sz w:val="28"/>
          <w:szCs w:val="28"/>
        </w:rPr>
      </w:pPr>
      <w:r w:rsidRPr="00FD6D1D">
        <w:rPr>
          <w:rFonts w:ascii="Times New Roman" w:hAnsi="Times New Roman" w:cs="Times New Roman"/>
          <w:b/>
          <w:bCs/>
          <w:color w:val="000000"/>
          <w:sz w:val="28"/>
          <w:szCs w:val="28"/>
        </w:rPr>
        <w:t xml:space="preserve">Сильные и слабые стороны, возможности и угрозы для экономического </w:t>
      </w:r>
    </w:p>
    <w:p w14:paraId="4D3F0FA0" w14:textId="665E4FFA" w:rsidR="00751A89" w:rsidRPr="00FD6D1D" w:rsidRDefault="00113AC8" w:rsidP="00113AC8">
      <w:pPr>
        <w:spacing w:line="360" w:lineRule="auto"/>
        <w:ind w:left="-567" w:right="-99"/>
        <w:jc w:val="center"/>
        <w:rPr>
          <w:rFonts w:ascii="Times New Roman" w:hAnsi="Times New Roman" w:cs="Times New Roman"/>
          <w:i/>
          <w:sz w:val="28"/>
          <w:szCs w:val="28"/>
        </w:rPr>
      </w:pPr>
      <w:r w:rsidRPr="00FD6D1D">
        <w:rPr>
          <w:rFonts w:ascii="Times New Roman" w:hAnsi="Times New Roman" w:cs="Times New Roman"/>
          <w:b/>
          <w:bCs/>
          <w:color w:val="000000"/>
          <w:sz w:val="28"/>
          <w:szCs w:val="28"/>
        </w:rPr>
        <w:t>развития Калининградской области</w:t>
      </w:r>
    </w:p>
    <w:tbl>
      <w:tblPr>
        <w:tblStyle w:val="af0"/>
        <w:tblW w:w="9639" w:type="dxa"/>
        <w:tblInd w:w="-459" w:type="dxa"/>
        <w:tblLook w:val="04A0" w:firstRow="1" w:lastRow="0" w:firstColumn="1" w:lastColumn="0" w:noHBand="0" w:noVBand="1"/>
      </w:tblPr>
      <w:tblGrid>
        <w:gridCol w:w="5053"/>
        <w:gridCol w:w="4586"/>
      </w:tblGrid>
      <w:tr w:rsidR="00751A89" w:rsidRPr="00FD6D1D" w14:paraId="35656DEE" w14:textId="77777777" w:rsidTr="00751A89">
        <w:tc>
          <w:tcPr>
            <w:tcW w:w="5053" w:type="dxa"/>
          </w:tcPr>
          <w:p w14:paraId="7C604906" w14:textId="03315CE7" w:rsidR="00751A89" w:rsidRPr="00FD6D1D" w:rsidRDefault="00751A89" w:rsidP="00751A89">
            <w:pPr>
              <w:spacing w:line="276" w:lineRule="auto"/>
              <w:ind w:right="-99"/>
              <w:jc w:val="center"/>
              <w:rPr>
                <w:rFonts w:ascii="Times New Roman" w:hAnsi="Times New Roman" w:cs="Times New Roman"/>
                <w:b/>
                <w:i/>
                <w:sz w:val="28"/>
                <w:szCs w:val="28"/>
              </w:rPr>
            </w:pPr>
            <w:r w:rsidRPr="00FD6D1D">
              <w:rPr>
                <w:rFonts w:ascii="Times New Roman" w:hAnsi="Times New Roman" w:cs="Times New Roman"/>
                <w:b/>
                <w:bCs/>
                <w:i/>
                <w:iCs/>
                <w:color w:val="000000"/>
                <w:sz w:val="28"/>
                <w:szCs w:val="28"/>
              </w:rPr>
              <w:t>Сильные стороны</w:t>
            </w:r>
          </w:p>
        </w:tc>
        <w:tc>
          <w:tcPr>
            <w:tcW w:w="4586" w:type="dxa"/>
          </w:tcPr>
          <w:p w14:paraId="14DE761A" w14:textId="17C5A964" w:rsidR="00751A89" w:rsidRPr="00FD6D1D" w:rsidRDefault="00751A89" w:rsidP="00751A89">
            <w:pPr>
              <w:spacing w:line="276" w:lineRule="auto"/>
              <w:ind w:right="-99"/>
              <w:jc w:val="center"/>
              <w:rPr>
                <w:rFonts w:ascii="Times New Roman" w:hAnsi="Times New Roman" w:cs="Times New Roman"/>
                <w:b/>
                <w:i/>
                <w:sz w:val="28"/>
                <w:szCs w:val="28"/>
              </w:rPr>
            </w:pPr>
            <w:r w:rsidRPr="00FD6D1D">
              <w:rPr>
                <w:rFonts w:ascii="Times New Roman" w:hAnsi="Times New Roman" w:cs="Times New Roman"/>
                <w:b/>
                <w:i/>
                <w:sz w:val="28"/>
                <w:szCs w:val="28"/>
              </w:rPr>
              <w:t>Слабые стороны</w:t>
            </w:r>
          </w:p>
        </w:tc>
      </w:tr>
      <w:tr w:rsidR="00751A89" w:rsidRPr="00FD6D1D" w14:paraId="2ECF55E1" w14:textId="77777777" w:rsidTr="00751A89">
        <w:tc>
          <w:tcPr>
            <w:tcW w:w="5053" w:type="dxa"/>
          </w:tcPr>
          <w:p w14:paraId="3EE3B0CD" w14:textId="77777777"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1. Близость развитых регионов РФ </w:t>
            </w:r>
          </w:p>
          <w:p w14:paraId="3A961103" w14:textId="77777777"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2. Близость развитых стран Европы </w:t>
            </w:r>
          </w:p>
          <w:p w14:paraId="60E43A2F" w14:textId="77777777"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3. Мягкий для РФ климат </w:t>
            </w:r>
          </w:p>
          <w:p w14:paraId="2333B29F" w14:textId="2E990A65"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4. Выход к морю</w:t>
            </w:r>
          </w:p>
          <w:p w14:paraId="40309F0E" w14:textId="77777777"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5. Наличие полезных ископаемых (янтарь, нефть) </w:t>
            </w:r>
          </w:p>
          <w:p w14:paraId="147052E5" w14:textId="77777777"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6. Высокая освоенность территории </w:t>
            </w:r>
          </w:p>
          <w:p w14:paraId="11583297" w14:textId="3428C5AD"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7. Густая транспортная сеть</w:t>
            </w:r>
          </w:p>
          <w:p w14:paraId="1B345751" w14:textId="77777777"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8. Развитая для РФ рыночная среда </w:t>
            </w:r>
          </w:p>
          <w:p w14:paraId="0B9A449D" w14:textId="0CC7C38D"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9. Высокий образовательный уровень населения </w:t>
            </w:r>
          </w:p>
          <w:p w14:paraId="1233808B" w14:textId="77777777"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10. Наличие научного потенциала </w:t>
            </w:r>
          </w:p>
          <w:p w14:paraId="0F371CEE" w14:textId="7FBB2109" w:rsidR="00751A89" w:rsidRPr="00FD6D1D" w:rsidRDefault="00751A89" w:rsidP="00751A89">
            <w:pPr>
              <w:spacing w:line="276" w:lineRule="auto"/>
              <w:ind w:right="-99"/>
              <w:rPr>
                <w:rFonts w:ascii="Times New Roman" w:hAnsi="Times New Roman" w:cs="Times New Roman"/>
                <w:i/>
                <w:sz w:val="28"/>
                <w:szCs w:val="28"/>
              </w:rPr>
            </w:pPr>
            <w:r w:rsidRPr="00FD6D1D">
              <w:rPr>
                <w:rFonts w:ascii="Times New Roman" w:hAnsi="Times New Roman" w:cs="Times New Roman"/>
                <w:color w:val="000000"/>
                <w:sz w:val="28"/>
                <w:szCs w:val="28"/>
              </w:rPr>
              <w:t xml:space="preserve">11. Режим ОЭЗ и Федеральная целевая программа развития области </w:t>
            </w:r>
          </w:p>
        </w:tc>
        <w:tc>
          <w:tcPr>
            <w:tcW w:w="4586" w:type="dxa"/>
          </w:tcPr>
          <w:p w14:paraId="4290259B" w14:textId="77777777"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1. Пространственная изолированность </w:t>
            </w:r>
          </w:p>
          <w:p w14:paraId="1998AC04" w14:textId="77777777"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2. Различия условий хозяйствования </w:t>
            </w:r>
          </w:p>
          <w:p w14:paraId="0F418071" w14:textId="77777777"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3. Суровый для Европы климат </w:t>
            </w:r>
          </w:p>
          <w:p w14:paraId="32D29037" w14:textId="77777777"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4. Отсутствие глубоководных портов </w:t>
            </w:r>
          </w:p>
          <w:p w14:paraId="4033EC1B" w14:textId="52F34CD8"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5. Слабая энергетическая база</w:t>
            </w:r>
          </w:p>
          <w:p w14:paraId="5AD7E384" w14:textId="77777777"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6. Высокая экологическая нагрузка </w:t>
            </w:r>
          </w:p>
          <w:p w14:paraId="64CF89B4" w14:textId="77777777"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7. Невысокое качество путей сооб- щения </w:t>
            </w:r>
          </w:p>
          <w:p w14:paraId="22F5A8EB" w14:textId="08E2B24F"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8. Неразвитый для ЕС рынок</w:t>
            </w:r>
          </w:p>
          <w:p w14:paraId="3C19F826" w14:textId="77777777"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9. Несоответствие подготовки кад- ров потребностям экономики </w:t>
            </w:r>
          </w:p>
          <w:p w14:paraId="13CC5BF7" w14:textId="77777777"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10. Невостребованность науки </w:t>
            </w:r>
          </w:p>
          <w:p w14:paraId="505D854A" w14:textId="21F0C7DB"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t>11. Нестабильность условий хозяй- ствования</w:t>
            </w:r>
          </w:p>
        </w:tc>
      </w:tr>
      <w:tr w:rsidR="00751A89" w:rsidRPr="00FD6D1D" w14:paraId="7A3D52C1" w14:textId="77777777" w:rsidTr="00751A89">
        <w:tc>
          <w:tcPr>
            <w:tcW w:w="5053" w:type="dxa"/>
          </w:tcPr>
          <w:p w14:paraId="631E6517" w14:textId="6804DDBC" w:rsidR="00751A89" w:rsidRPr="00FD6D1D" w:rsidRDefault="00751A89" w:rsidP="00751A89">
            <w:pPr>
              <w:spacing w:line="276" w:lineRule="auto"/>
              <w:ind w:right="-99"/>
              <w:jc w:val="center"/>
              <w:rPr>
                <w:rFonts w:ascii="Times New Roman" w:hAnsi="Times New Roman" w:cs="Times New Roman"/>
                <w:b/>
                <w:i/>
                <w:sz w:val="28"/>
                <w:szCs w:val="28"/>
              </w:rPr>
            </w:pPr>
            <w:r w:rsidRPr="00FD6D1D">
              <w:rPr>
                <w:rFonts w:ascii="Times New Roman" w:hAnsi="Times New Roman" w:cs="Times New Roman"/>
                <w:b/>
                <w:i/>
                <w:sz w:val="28"/>
                <w:szCs w:val="28"/>
              </w:rPr>
              <w:t>Возможности</w:t>
            </w:r>
          </w:p>
        </w:tc>
        <w:tc>
          <w:tcPr>
            <w:tcW w:w="4586" w:type="dxa"/>
          </w:tcPr>
          <w:p w14:paraId="201900B8" w14:textId="1DBB7427" w:rsidR="00751A89" w:rsidRPr="00FD6D1D" w:rsidRDefault="00751A89" w:rsidP="00751A89">
            <w:pPr>
              <w:spacing w:line="276" w:lineRule="auto"/>
              <w:ind w:right="-99"/>
              <w:jc w:val="center"/>
              <w:rPr>
                <w:rFonts w:ascii="Times New Roman" w:hAnsi="Times New Roman" w:cs="Times New Roman"/>
                <w:b/>
                <w:i/>
                <w:sz w:val="28"/>
                <w:szCs w:val="28"/>
              </w:rPr>
            </w:pPr>
            <w:r w:rsidRPr="00FD6D1D">
              <w:rPr>
                <w:rFonts w:ascii="Times New Roman" w:hAnsi="Times New Roman" w:cs="Times New Roman"/>
                <w:b/>
                <w:i/>
                <w:sz w:val="28"/>
                <w:szCs w:val="28"/>
              </w:rPr>
              <w:t>Потенциальные угрозы</w:t>
            </w:r>
          </w:p>
        </w:tc>
      </w:tr>
      <w:tr w:rsidR="00751A89" w:rsidRPr="00FD6D1D" w14:paraId="0961ACDD" w14:textId="77777777" w:rsidTr="00751A89">
        <w:tc>
          <w:tcPr>
            <w:tcW w:w="5053" w:type="dxa"/>
          </w:tcPr>
          <w:p w14:paraId="7AB3A70F" w14:textId="10465639"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1. Доступ на российский рынок </w:t>
            </w:r>
          </w:p>
          <w:p w14:paraId="4600F360" w14:textId="77777777"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2. Развитие внешних связей </w:t>
            </w:r>
          </w:p>
          <w:p w14:paraId="78A757CB" w14:textId="77777777"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3. Пониженные затраты </w:t>
            </w:r>
          </w:p>
          <w:p w14:paraId="2097F516" w14:textId="75F5D128"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4. Использование дешевого морского транспорта</w:t>
            </w:r>
          </w:p>
          <w:p w14:paraId="192FE434" w14:textId="77777777"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5. Использование местного сырья </w:t>
            </w:r>
          </w:p>
          <w:p w14:paraId="3EC09D2F" w14:textId="77777777"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6. Интенсификация социально-эко- номических связей в регионе </w:t>
            </w:r>
          </w:p>
          <w:p w14:paraId="00A22004" w14:textId="7E5AF82D" w:rsidR="00751A89" w:rsidRPr="00FD6D1D" w:rsidRDefault="00751A89" w:rsidP="00751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sz w:val="28"/>
                <w:szCs w:val="28"/>
              </w:rPr>
            </w:pPr>
            <w:r w:rsidRPr="00FD6D1D">
              <w:rPr>
                <w:rFonts w:ascii="Times New Roman" w:hAnsi="Times New Roman" w:cs="Times New Roman"/>
                <w:color w:val="000000"/>
                <w:sz w:val="28"/>
                <w:szCs w:val="28"/>
              </w:rPr>
              <w:t>7. Вхождение в европейские транспортные системы</w:t>
            </w:r>
          </w:p>
          <w:p w14:paraId="1E21C319" w14:textId="77777777"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t>8. Высокие темпы развития.</w:t>
            </w:r>
          </w:p>
          <w:p w14:paraId="2B8A7CD3" w14:textId="21FA6484"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9. Интеграция с европейской системой образования </w:t>
            </w:r>
          </w:p>
          <w:p w14:paraId="75668EC3" w14:textId="6ED1D289"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lastRenderedPageBreak/>
              <w:t xml:space="preserve">10. Международные научные проекты </w:t>
            </w:r>
          </w:p>
          <w:p w14:paraId="1D9CB3FF" w14:textId="7A7FC8AC" w:rsidR="00751A89" w:rsidRPr="00FD6D1D" w:rsidRDefault="00751A89" w:rsidP="00751A89">
            <w:pPr>
              <w:spacing w:line="276" w:lineRule="auto"/>
              <w:ind w:right="-99"/>
              <w:rPr>
                <w:rFonts w:ascii="Times New Roman" w:hAnsi="Times New Roman" w:cs="Times New Roman"/>
                <w:i/>
                <w:sz w:val="28"/>
                <w:szCs w:val="28"/>
              </w:rPr>
            </w:pPr>
            <w:r w:rsidRPr="00FD6D1D">
              <w:rPr>
                <w:rFonts w:ascii="Times New Roman" w:hAnsi="Times New Roman" w:cs="Times New Roman"/>
                <w:color w:val="000000"/>
                <w:sz w:val="28"/>
                <w:szCs w:val="28"/>
              </w:rPr>
              <w:t>11. Развитие внешних связеи</w:t>
            </w:r>
          </w:p>
        </w:tc>
        <w:tc>
          <w:tcPr>
            <w:tcW w:w="4586" w:type="dxa"/>
          </w:tcPr>
          <w:p w14:paraId="02B6F13C" w14:textId="77777777"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lastRenderedPageBreak/>
              <w:t xml:space="preserve">1. Автаркия </w:t>
            </w:r>
          </w:p>
          <w:p w14:paraId="2CD43DD4" w14:textId="77777777"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2. Сложность выхода на рынки ЕС </w:t>
            </w:r>
          </w:p>
          <w:p w14:paraId="7C36FFC2" w14:textId="77777777"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3. Повышенные затраты </w:t>
            </w:r>
          </w:p>
          <w:p w14:paraId="1B4D3D5F" w14:textId="77777777"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4. Конкуренция со стороны портов Прибалтики </w:t>
            </w:r>
          </w:p>
          <w:p w14:paraId="6D06895D" w14:textId="77777777"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5. Потенциально возможные за- труднения в энергоснабжении </w:t>
            </w:r>
          </w:p>
          <w:p w14:paraId="14E20082" w14:textId="77777777"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6. Обострение экологических проблем </w:t>
            </w:r>
          </w:p>
          <w:p w14:paraId="7EBC42ED" w14:textId="77777777"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7. Исключение области из европей- ских транспортных систем </w:t>
            </w:r>
          </w:p>
          <w:p w14:paraId="6B9DC482" w14:textId="77777777"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8. Снижение темпов развития </w:t>
            </w:r>
          </w:p>
          <w:p w14:paraId="7A7D1AC6" w14:textId="77777777"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9. Высокая безработица и низкая </w:t>
            </w:r>
            <w:r w:rsidRPr="00FD6D1D">
              <w:rPr>
                <w:rFonts w:ascii="Times New Roman" w:hAnsi="Times New Roman" w:cs="Times New Roman"/>
                <w:color w:val="000000"/>
                <w:sz w:val="28"/>
                <w:szCs w:val="28"/>
              </w:rPr>
              <w:lastRenderedPageBreak/>
              <w:t xml:space="preserve">производительность труда </w:t>
            </w:r>
          </w:p>
          <w:p w14:paraId="3D3273ED" w14:textId="77777777" w:rsidR="00751A89" w:rsidRPr="00FD6D1D" w:rsidRDefault="00751A89" w:rsidP="00751A89">
            <w:pPr>
              <w:spacing w:line="276" w:lineRule="auto"/>
              <w:ind w:right="-99"/>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10. Деградация научного потенциала </w:t>
            </w:r>
          </w:p>
          <w:p w14:paraId="1FB1F71C" w14:textId="5396107B" w:rsidR="00751A89" w:rsidRPr="00FD6D1D" w:rsidRDefault="00751A89" w:rsidP="00751A89">
            <w:pPr>
              <w:spacing w:line="276" w:lineRule="auto"/>
              <w:ind w:right="-99"/>
              <w:rPr>
                <w:rFonts w:ascii="Times New Roman" w:hAnsi="Times New Roman" w:cs="Times New Roman"/>
                <w:i/>
                <w:sz w:val="28"/>
                <w:szCs w:val="28"/>
              </w:rPr>
            </w:pPr>
            <w:r w:rsidRPr="00FD6D1D">
              <w:rPr>
                <w:rFonts w:ascii="Times New Roman" w:hAnsi="Times New Roman" w:cs="Times New Roman"/>
                <w:color w:val="000000"/>
                <w:sz w:val="28"/>
                <w:szCs w:val="28"/>
              </w:rPr>
              <w:t>11. Экономическая стагнация</w:t>
            </w:r>
          </w:p>
        </w:tc>
      </w:tr>
    </w:tbl>
    <w:p w14:paraId="663440DB" w14:textId="58C526E6" w:rsidR="002D2792" w:rsidRPr="002879FA" w:rsidRDefault="00751A89" w:rsidP="00656F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jc w:val="both"/>
        <w:rPr>
          <w:rFonts w:ascii="Times New Roman" w:hAnsi="Times New Roman" w:cs="Times New Roman"/>
          <w:bCs/>
          <w:color w:val="000000"/>
          <w:sz w:val="20"/>
          <w:szCs w:val="20"/>
        </w:rPr>
      </w:pPr>
      <w:r w:rsidRPr="00FD6D1D">
        <w:rPr>
          <w:rFonts w:ascii="Times New Roman" w:hAnsi="Times New Roman" w:cs="Times New Roman"/>
          <w:i/>
        </w:rPr>
        <w:lastRenderedPageBreak/>
        <w:t>Источник:</w:t>
      </w:r>
      <w:r w:rsidR="00010EA2" w:rsidRPr="00FD6D1D">
        <w:rPr>
          <w:rFonts w:ascii="Times New Roman" w:hAnsi="Times New Roman" w:cs="Times New Roman"/>
          <w:b/>
          <w:bCs/>
          <w:color w:val="000000"/>
          <w:sz w:val="18"/>
          <w:szCs w:val="18"/>
        </w:rPr>
        <w:t xml:space="preserve"> </w:t>
      </w:r>
      <w:r w:rsidR="002D2792" w:rsidRPr="002879FA">
        <w:rPr>
          <w:rFonts w:ascii="Times New Roman" w:hAnsi="Times New Roman" w:cs="Times New Roman"/>
          <w:bCs/>
          <w:color w:val="000000"/>
          <w:sz w:val="20"/>
          <w:szCs w:val="20"/>
        </w:rPr>
        <w:t xml:space="preserve">Клемешев А.П., Федоров Г.М. </w:t>
      </w:r>
      <w:r w:rsidR="002D2792" w:rsidRPr="002879FA">
        <w:rPr>
          <w:rFonts w:ascii="Times New Roman" w:hAnsi="Times New Roman" w:cs="Times New Roman"/>
          <w:color w:val="000000"/>
          <w:sz w:val="20"/>
          <w:szCs w:val="20"/>
        </w:rPr>
        <w:t xml:space="preserve">От изолированного эксклава – к «коридору развития»: Альтернативы российского эксклава на Балтике. </w:t>
      </w:r>
      <w:r w:rsidR="002D2792">
        <w:rPr>
          <w:rFonts w:ascii="Times New Roman" w:hAnsi="Times New Roman" w:cs="Times New Roman"/>
          <w:color w:val="000000"/>
          <w:sz w:val="20"/>
          <w:szCs w:val="20"/>
        </w:rPr>
        <w:t>– Калининград: КГУ,</w:t>
      </w:r>
      <w:r w:rsidR="002D2792" w:rsidRPr="002879FA">
        <w:rPr>
          <w:rFonts w:ascii="Times New Roman" w:hAnsi="Times New Roman" w:cs="Times New Roman"/>
          <w:color w:val="000000"/>
          <w:sz w:val="20"/>
          <w:szCs w:val="20"/>
        </w:rPr>
        <w:t xml:space="preserve"> 20</w:t>
      </w:r>
      <w:r w:rsidR="002D2792">
        <w:rPr>
          <w:rFonts w:ascii="Times New Roman" w:hAnsi="Times New Roman" w:cs="Times New Roman"/>
          <w:color w:val="000000"/>
          <w:sz w:val="20"/>
          <w:szCs w:val="20"/>
        </w:rPr>
        <w:t>04. C. 12.</w:t>
      </w:r>
    </w:p>
    <w:p w14:paraId="0C1B3398" w14:textId="3B667F73" w:rsidR="00930CFF" w:rsidRPr="00FD6D1D" w:rsidRDefault="00930CFF" w:rsidP="002D2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rPr>
      </w:pPr>
    </w:p>
    <w:p w14:paraId="3C3C896A" w14:textId="68034826" w:rsidR="00CE6C9E" w:rsidRPr="00FD6D1D" w:rsidRDefault="00CE6C9E" w:rsidP="008D64C8">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Ключевой момент, определяющий экономическое развитие </w:t>
      </w:r>
      <w:r w:rsidR="009A0E2E" w:rsidRPr="00FD6D1D">
        <w:rPr>
          <w:rFonts w:ascii="Times New Roman" w:hAnsi="Times New Roman" w:cs="Times New Roman"/>
          <w:sz w:val="28"/>
          <w:szCs w:val="28"/>
        </w:rPr>
        <w:t>региона, - это его анклавность, что выражено в географическом положении Калининградской области. С одной стороны, она является эксклавом России, который отделен от материнского государства сотнями километров иностранной территории и тремя границами, с другой стороны, она является полуанклавом расширенного Европейского Союза (ЕС). Ниже приведены лишь некоторые сп</w:t>
      </w:r>
      <w:r w:rsidR="00DD7405" w:rsidRPr="00FD6D1D">
        <w:rPr>
          <w:rFonts w:ascii="Times New Roman" w:hAnsi="Times New Roman" w:cs="Times New Roman"/>
          <w:sz w:val="28"/>
          <w:szCs w:val="28"/>
        </w:rPr>
        <w:t xml:space="preserve">ецифические проблемы, которые </w:t>
      </w:r>
      <w:r w:rsidR="00314AD3" w:rsidRPr="00FD6D1D">
        <w:rPr>
          <w:rFonts w:ascii="Times New Roman" w:hAnsi="Times New Roman" w:cs="Times New Roman"/>
          <w:sz w:val="28"/>
          <w:szCs w:val="28"/>
        </w:rPr>
        <w:t>связаны с анклавностью региона</w:t>
      </w:r>
      <w:r w:rsidR="00DD7405" w:rsidRPr="00FD6D1D">
        <w:rPr>
          <w:rFonts w:ascii="Times New Roman" w:hAnsi="Times New Roman" w:cs="Times New Roman"/>
          <w:sz w:val="28"/>
          <w:szCs w:val="28"/>
        </w:rPr>
        <w:t>.</w:t>
      </w:r>
    </w:p>
    <w:p w14:paraId="386E9263" w14:textId="7FDD8494" w:rsidR="00DD7405" w:rsidRPr="00FD6D1D" w:rsidRDefault="00DD7405" w:rsidP="008D64C8">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Во-первых, </w:t>
      </w:r>
      <w:r w:rsidR="00314AD3" w:rsidRPr="00FD6D1D">
        <w:rPr>
          <w:rFonts w:ascii="Times New Roman" w:hAnsi="Times New Roman" w:cs="Times New Roman"/>
          <w:sz w:val="28"/>
          <w:szCs w:val="28"/>
        </w:rPr>
        <w:t xml:space="preserve">экономическая несостоятельность в нормальных условиях. Анклавы часто находятся в худших условиях по сравнению с неанклавными регионами государства. </w:t>
      </w:r>
      <w:r w:rsidR="00637A7E" w:rsidRPr="00FD6D1D">
        <w:rPr>
          <w:rFonts w:ascii="Times New Roman" w:hAnsi="Times New Roman" w:cs="Times New Roman"/>
          <w:sz w:val="28"/>
          <w:szCs w:val="28"/>
        </w:rPr>
        <w:t xml:space="preserve">Это вызвано такими факторами, как оторванность от материнского государства, небольшая территория, окруженность другими государствами. Исключение составляет ситуация, когда материнское государство и окружающие страны тесно интегрированы, что может компенсировать негативное влияния анклавности. </w:t>
      </w:r>
    </w:p>
    <w:p w14:paraId="4BE504DB" w14:textId="3F245ECB" w:rsidR="007D5E92" w:rsidRPr="00FD6D1D" w:rsidRDefault="00BB1DD6" w:rsidP="008D64C8">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Во-вторых, </w:t>
      </w:r>
      <w:r w:rsidR="002B5A67" w:rsidRPr="00FD6D1D">
        <w:rPr>
          <w:rFonts w:ascii="Times New Roman" w:hAnsi="Times New Roman" w:cs="Times New Roman"/>
          <w:sz w:val="28"/>
          <w:szCs w:val="28"/>
        </w:rPr>
        <w:t>анклавам присуща повышенная уязвимость. Так, Калининградская область в более высокой степени подвержена различным кризисам, чем многие другие российские регионы. Например, кризис августа 1998 г. был тяжелым</w:t>
      </w:r>
      <w:r w:rsidR="00286453">
        <w:rPr>
          <w:rFonts w:ascii="Times New Roman" w:hAnsi="Times New Roman" w:cs="Times New Roman"/>
          <w:sz w:val="28"/>
          <w:szCs w:val="28"/>
        </w:rPr>
        <w:t xml:space="preserve"> ударом для всей страны, однако</w:t>
      </w:r>
      <w:r w:rsidR="002B5A67" w:rsidRPr="00FD6D1D">
        <w:rPr>
          <w:rFonts w:ascii="Times New Roman" w:hAnsi="Times New Roman" w:cs="Times New Roman"/>
          <w:sz w:val="28"/>
          <w:szCs w:val="28"/>
        </w:rPr>
        <w:t xml:space="preserve"> Калининградская область по причине своей анклавности отреагировала на него гораздо острее. Экономика региона уже тогда зависела от внешнеторговых потоков и была в высокой степени чувствительна к </w:t>
      </w:r>
      <w:r w:rsidR="00286453">
        <w:rPr>
          <w:rFonts w:ascii="Times New Roman" w:hAnsi="Times New Roman" w:cs="Times New Roman"/>
          <w:sz w:val="28"/>
          <w:szCs w:val="28"/>
        </w:rPr>
        <w:t>валютному курсу рубля</w:t>
      </w:r>
      <w:r w:rsidR="002B5A67" w:rsidRPr="00FD6D1D">
        <w:rPr>
          <w:rFonts w:ascii="Times New Roman" w:hAnsi="Times New Roman" w:cs="Times New Roman"/>
          <w:sz w:val="28"/>
          <w:szCs w:val="28"/>
        </w:rPr>
        <w:t>. Во время кризиса рост цен в Калининградской области в два раза превысил повышение цен в большинстве российских регионов</w:t>
      </w:r>
      <w:r w:rsidR="00286453">
        <w:rPr>
          <w:rFonts w:ascii="Times New Roman" w:hAnsi="Times New Roman" w:cs="Times New Roman"/>
          <w:sz w:val="28"/>
          <w:szCs w:val="28"/>
        </w:rPr>
        <w:t>; производство сократилось на 9</w:t>
      </w:r>
      <w:r w:rsidR="00286453" w:rsidRPr="00E0266D">
        <w:rPr>
          <w:rFonts w:ascii="Times New Roman" w:hAnsi="Times New Roman" w:cs="Times New Roman"/>
          <w:sz w:val="28"/>
          <w:szCs w:val="28"/>
        </w:rPr>
        <w:t>,</w:t>
      </w:r>
      <w:r w:rsidR="002B5A67" w:rsidRPr="00FD6D1D">
        <w:rPr>
          <w:rFonts w:ascii="Times New Roman" w:hAnsi="Times New Roman" w:cs="Times New Roman"/>
          <w:sz w:val="28"/>
          <w:szCs w:val="28"/>
        </w:rPr>
        <w:t xml:space="preserve">5%, а это в 5 раз больше среднего </w:t>
      </w:r>
      <w:r w:rsidR="00286453">
        <w:rPr>
          <w:rFonts w:ascii="Times New Roman" w:hAnsi="Times New Roman" w:cs="Times New Roman"/>
          <w:sz w:val="28"/>
          <w:szCs w:val="28"/>
        </w:rPr>
        <w:t>показателя по России (-1,</w:t>
      </w:r>
      <w:r w:rsidR="002B5A67" w:rsidRPr="00FD6D1D">
        <w:rPr>
          <w:rFonts w:ascii="Times New Roman" w:hAnsi="Times New Roman" w:cs="Times New Roman"/>
          <w:sz w:val="28"/>
          <w:szCs w:val="28"/>
        </w:rPr>
        <w:t xml:space="preserve">9%); всего за один год внешнеторговые потоки региона снизились на 25%, суммарный внешнеторговый товарооборот сократился с 1,617 до 1,201 млрд. долл. США; </w:t>
      </w:r>
      <w:r w:rsidR="006870F6" w:rsidRPr="00FD6D1D">
        <w:rPr>
          <w:rFonts w:ascii="Times New Roman" w:hAnsi="Times New Roman" w:cs="Times New Roman"/>
          <w:sz w:val="28"/>
          <w:szCs w:val="28"/>
        </w:rPr>
        <w:t xml:space="preserve">вследствие спада экономической деятельности </w:t>
      </w:r>
      <w:r w:rsidR="006870F6" w:rsidRPr="00FD6D1D">
        <w:rPr>
          <w:rFonts w:ascii="Times New Roman" w:hAnsi="Times New Roman" w:cs="Times New Roman"/>
          <w:sz w:val="28"/>
          <w:szCs w:val="28"/>
        </w:rPr>
        <w:lastRenderedPageBreak/>
        <w:t xml:space="preserve">и общей экономической нестабильности иностранные инвестиции в </w:t>
      </w:r>
      <w:r w:rsidR="00286453">
        <w:rPr>
          <w:rFonts w:ascii="Times New Roman" w:hAnsi="Times New Roman" w:cs="Times New Roman"/>
          <w:sz w:val="28"/>
          <w:szCs w:val="28"/>
        </w:rPr>
        <w:t>регион сократились более чем на</w:t>
      </w:r>
      <w:r w:rsidR="006870F6" w:rsidRPr="00FD6D1D">
        <w:rPr>
          <w:rFonts w:ascii="Times New Roman" w:hAnsi="Times New Roman" w:cs="Times New Roman"/>
          <w:sz w:val="28"/>
          <w:szCs w:val="28"/>
        </w:rPr>
        <w:t>половину с 39,4 млн. долл. США в 1998 г. до 18,3 млн. долл. США в 1999 г.</w:t>
      </w:r>
      <w:r w:rsidR="006870F6" w:rsidRPr="00FD6D1D">
        <w:rPr>
          <w:rStyle w:val="a6"/>
          <w:rFonts w:ascii="Times New Roman" w:hAnsi="Times New Roman" w:cs="Times New Roman"/>
          <w:sz w:val="28"/>
          <w:szCs w:val="28"/>
        </w:rPr>
        <w:footnoteReference w:id="81"/>
      </w:r>
      <w:r w:rsidR="006870F6" w:rsidRPr="00FD6D1D">
        <w:rPr>
          <w:rFonts w:ascii="Times New Roman" w:hAnsi="Times New Roman" w:cs="Times New Roman"/>
          <w:sz w:val="28"/>
          <w:szCs w:val="28"/>
        </w:rPr>
        <w:t xml:space="preserve"> </w:t>
      </w:r>
    </w:p>
    <w:p w14:paraId="6B980852" w14:textId="7B0C65B6" w:rsidR="00B4439E" w:rsidRPr="00FD6D1D" w:rsidRDefault="00B4439E" w:rsidP="008D64C8">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w:t>
      </w:r>
      <w:r w:rsidR="0051283E" w:rsidRPr="00FD6D1D">
        <w:rPr>
          <w:rFonts w:ascii="Times New Roman" w:hAnsi="Times New Roman" w:cs="Times New Roman"/>
          <w:sz w:val="28"/>
          <w:szCs w:val="28"/>
        </w:rPr>
        <w:t>третьих</w:t>
      </w:r>
      <w:r w:rsidRPr="00FD6D1D">
        <w:rPr>
          <w:rFonts w:ascii="Times New Roman" w:hAnsi="Times New Roman" w:cs="Times New Roman"/>
          <w:sz w:val="28"/>
          <w:szCs w:val="28"/>
        </w:rPr>
        <w:t xml:space="preserve">, малый размер экономики, с которым связаны: недостаточная ресурсная база (предприятия вынуждены импортировать практически все сырье и компоненты для производства), недостаточная база внутреннего потребления (для достижения экономии на масштабах предприятиям необходимо ориентироваться или на рынок основной территории, или на зарубежные рынки), недостаточный рынок трудовых ресурсов. Как правило, анклав не может развивать много отраслей и вынужден выбирать узкую специализацию. В связи с этим анклавы сталкиваются с проблемой замкнутого круга, когда узкая специализация </w:t>
      </w:r>
      <w:r w:rsidR="00314AD3" w:rsidRPr="00FD6D1D">
        <w:rPr>
          <w:rFonts w:ascii="Times New Roman" w:hAnsi="Times New Roman" w:cs="Times New Roman"/>
          <w:sz w:val="28"/>
          <w:szCs w:val="28"/>
        </w:rPr>
        <w:t xml:space="preserve">делает их еще более уязвимыми </w:t>
      </w:r>
      <w:r w:rsidR="00286453">
        <w:rPr>
          <w:rFonts w:ascii="Times New Roman" w:hAnsi="Times New Roman" w:cs="Times New Roman"/>
          <w:sz w:val="28"/>
          <w:szCs w:val="28"/>
        </w:rPr>
        <w:t>к</w:t>
      </w:r>
      <w:r w:rsidR="00314AD3" w:rsidRPr="00FD6D1D">
        <w:rPr>
          <w:rFonts w:ascii="Times New Roman" w:hAnsi="Times New Roman" w:cs="Times New Roman"/>
          <w:sz w:val="28"/>
          <w:szCs w:val="28"/>
        </w:rPr>
        <w:t xml:space="preserve"> колебан</w:t>
      </w:r>
      <w:r w:rsidR="00286453">
        <w:rPr>
          <w:rFonts w:ascii="Times New Roman" w:hAnsi="Times New Roman" w:cs="Times New Roman"/>
          <w:sz w:val="28"/>
          <w:szCs w:val="28"/>
        </w:rPr>
        <w:t>иям</w:t>
      </w:r>
      <w:r w:rsidR="00314AD3" w:rsidRPr="00FD6D1D">
        <w:rPr>
          <w:rFonts w:ascii="Times New Roman" w:hAnsi="Times New Roman" w:cs="Times New Roman"/>
          <w:sz w:val="28"/>
          <w:szCs w:val="28"/>
        </w:rPr>
        <w:t xml:space="preserve"> экономической конъюнктуры.</w:t>
      </w:r>
    </w:p>
    <w:p w14:paraId="7CE0FEAC" w14:textId="5E97051E" w:rsidR="009B1F39" w:rsidRPr="00FD6D1D" w:rsidRDefault="00314AD3" w:rsidP="009B1F39">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В-четвертых, анклавность препятствует вывозу товаров на основную территорию страны. Прямые затраты анклава очень зависимы от дополнительных расходов на транзит. Для Калининградской области вывоз товаров в Россию затруднен высокой стоимостью транзита и длинным транспортным плечом.</w:t>
      </w:r>
    </w:p>
    <w:p w14:paraId="16D0E64D" w14:textId="10F4FBEB" w:rsidR="00BB1DD6" w:rsidRPr="00FD6D1D" w:rsidRDefault="00286453" w:rsidP="00637A7E">
      <w:pPr>
        <w:spacing w:line="360" w:lineRule="auto"/>
        <w:ind w:left="-567" w:right="-99" w:firstLine="720"/>
        <w:jc w:val="both"/>
        <w:rPr>
          <w:rFonts w:ascii="Times New Roman" w:hAnsi="Times New Roman" w:cs="Times New Roman"/>
          <w:sz w:val="28"/>
          <w:szCs w:val="28"/>
        </w:rPr>
      </w:pPr>
      <w:r>
        <w:rPr>
          <w:rFonts w:ascii="Times New Roman" w:hAnsi="Times New Roman" w:cs="Times New Roman"/>
          <w:sz w:val="28"/>
          <w:szCs w:val="28"/>
        </w:rPr>
        <w:t>Также</w:t>
      </w:r>
      <w:r w:rsidR="009B1F39" w:rsidRPr="00FD6D1D">
        <w:rPr>
          <w:rFonts w:ascii="Times New Roman" w:hAnsi="Times New Roman" w:cs="Times New Roman"/>
          <w:sz w:val="28"/>
          <w:szCs w:val="28"/>
        </w:rPr>
        <w:t xml:space="preserve"> </w:t>
      </w:r>
      <w:r w:rsidR="007D5E92" w:rsidRPr="00FD6D1D">
        <w:rPr>
          <w:rFonts w:ascii="Times New Roman" w:hAnsi="Times New Roman" w:cs="Times New Roman"/>
          <w:sz w:val="28"/>
          <w:szCs w:val="28"/>
        </w:rPr>
        <w:t xml:space="preserve">Калининградскую область часто характеризуют как «двойную периферию» России и ЕС. Помимо отдаленности от России регион также расположен на периферии ЕС. Соседи Калининградской области </w:t>
      </w:r>
      <w:r w:rsidR="00B343B5" w:rsidRPr="00FD6D1D">
        <w:rPr>
          <w:rFonts w:ascii="Times New Roman" w:hAnsi="Times New Roman" w:cs="Times New Roman"/>
          <w:sz w:val="28"/>
          <w:szCs w:val="28"/>
        </w:rPr>
        <w:t>испытывают немало экономических трудностей, в частности, Варминско-Мазурское воеводство Польши, граничащее с областью на юге, является наименее развитым регионом Польши с безработицей на уровне 20%, а развитые области Литвы к северу и востоку находятся далеко от калининградской границы</w:t>
      </w:r>
      <w:r w:rsidR="00B343B5" w:rsidRPr="00FD6D1D">
        <w:rPr>
          <w:rStyle w:val="a6"/>
          <w:rFonts w:ascii="Times New Roman" w:hAnsi="Times New Roman" w:cs="Times New Roman"/>
          <w:sz w:val="28"/>
          <w:szCs w:val="28"/>
        </w:rPr>
        <w:footnoteReference w:id="82"/>
      </w:r>
      <w:r w:rsidR="00B343B5" w:rsidRPr="00FD6D1D">
        <w:rPr>
          <w:rFonts w:ascii="Times New Roman" w:hAnsi="Times New Roman" w:cs="Times New Roman"/>
          <w:sz w:val="28"/>
          <w:szCs w:val="28"/>
        </w:rPr>
        <w:t xml:space="preserve">. </w:t>
      </w:r>
      <w:r w:rsidR="009B1F39" w:rsidRPr="00FD6D1D">
        <w:rPr>
          <w:rFonts w:ascii="Times New Roman" w:hAnsi="Times New Roman" w:cs="Times New Roman"/>
          <w:sz w:val="28"/>
          <w:szCs w:val="28"/>
        </w:rPr>
        <w:t xml:space="preserve">Так как </w:t>
      </w:r>
      <w:r w:rsidR="00FD6EAE" w:rsidRPr="00FD6D1D">
        <w:rPr>
          <w:rFonts w:ascii="Times New Roman" w:hAnsi="Times New Roman" w:cs="Times New Roman"/>
          <w:sz w:val="28"/>
          <w:szCs w:val="28"/>
        </w:rPr>
        <w:t>Калининградская область располож</w:t>
      </w:r>
      <w:r w:rsidR="009B1F39" w:rsidRPr="00FD6D1D">
        <w:rPr>
          <w:rFonts w:ascii="Times New Roman" w:hAnsi="Times New Roman" w:cs="Times New Roman"/>
          <w:sz w:val="28"/>
          <w:szCs w:val="28"/>
        </w:rPr>
        <w:t>ена между Россией и ЕС, она</w:t>
      </w:r>
      <w:r w:rsidR="00FD6EAE" w:rsidRPr="00FD6D1D">
        <w:rPr>
          <w:rFonts w:ascii="Times New Roman" w:hAnsi="Times New Roman" w:cs="Times New Roman"/>
          <w:sz w:val="28"/>
          <w:szCs w:val="28"/>
        </w:rPr>
        <w:t xml:space="preserve"> очень уязвима с точки зрения динамики российско-европейских отношений</w:t>
      </w:r>
      <w:r w:rsidR="00DD052C">
        <w:rPr>
          <w:rFonts w:ascii="Times New Roman" w:hAnsi="Times New Roman" w:cs="Times New Roman"/>
          <w:sz w:val="28"/>
          <w:szCs w:val="28"/>
        </w:rPr>
        <w:t>.</w:t>
      </w:r>
      <w:r w:rsidR="00FD6EAE" w:rsidRPr="00FD6D1D">
        <w:rPr>
          <w:rFonts w:ascii="Times New Roman" w:hAnsi="Times New Roman" w:cs="Times New Roman"/>
          <w:sz w:val="28"/>
          <w:szCs w:val="28"/>
        </w:rPr>
        <w:t xml:space="preserve"> </w:t>
      </w:r>
    </w:p>
    <w:p w14:paraId="5CD6B8CF" w14:textId="09921BAC" w:rsidR="009B1F39" w:rsidRPr="00FD6D1D" w:rsidRDefault="00286453" w:rsidP="00637A7E">
      <w:pPr>
        <w:spacing w:line="360" w:lineRule="auto"/>
        <w:ind w:left="-567" w:right="-99" w:firstLine="720"/>
        <w:jc w:val="both"/>
        <w:rPr>
          <w:rFonts w:ascii="Times New Roman" w:hAnsi="Times New Roman" w:cs="Times New Roman"/>
          <w:sz w:val="28"/>
          <w:szCs w:val="28"/>
        </w:rPr>
      </w:pPr>
      <w:r>
        <w:rPr>
          <w:rFonts w:ascii="Times New Roman" w:hAnsi="Times New Roman" w:cs="Times New Roman"/>
          <w:sz w:val="28"/>
          <w:szCs w:val="28"/>
        </w:rPr>
        <w:lastRenderedPageBreak/>
        <w:t>На фоне этих трудностей</w:t>
      </w:r>
      <w:r w:rsidR="009B1F39" w:rsidRPr="00FD6D1D">
        <w:rPr>
          <w:rFonts w:ascii="Times New Roman" w:hAnsi="Times New Roman" w:cs="Times New Roman"/>
          <w:sz w:val="28"/>
          <w:szCs w:val="28"/>
        </w:rPr>
        <w:t xml:space="preserve"> </w:t>
      </w:r>
      <w:r w:rsidR="0067752E" w:rsidRPr="00FD6D1D">
        <w:rPr>
          <w:rFonts w:ascii="Times New Roman" w:hAnsi="Times New Roman" w:cs="Times New Roman"/>
          <w:sz w:val="28"/>
          <w:szCs w:val="28"/>
        </w:rPr>
        <w:t xml:space="preserve">успешное экономическое развитие анклава </w:t>
      </w:r>
      <w:r w:rsidR="001D27B9" w:rsidRPr="00FD6D1D">
        <w:rPr>
          <w:rFonts w:ascii="Times New Roman" w:hAnsi="Times New Roman" w:cs="Times New Roman"/>
          <w:sz w:val="28"/>
          <w:szCs w:val="28"/>
        </w:rPr>
        <w:t>кажется</w:t>
      </w:r>
      <w:r w:rsidR="0067752E" w:rsidRPr="00FD6D1D">
        <w:rPr>
          <w:rFonts w:ascii="Times New Roman" w:hAnsi="Times New Roman" w:cs="Times New Roman"/>
          <w:sz w:val="28"/>
          <w:szCs w:val="28"/>
        </w:rPr>
        <w:t xml:space="preserve"> невозможным без специального экономического режима или отдельных экономических преференций со стороны материнского государства. </w:t>
      </w:r>
    </w:p>
    <w:p w14:paraId="549F9C32" w14:textId="77777777" w:rsidR="0067752E" w:rsidRPr="00FD6D1D" w:rsidRDefault="0067752E" w:rsidP="00637A7E">
      <w:pPr>
        <w:spacing w:line="360" w:lineRule="auto"/>
        <w:ind w:left="-567" w:right="-99" w:firstLine="720"/>
        <w:jc w:val="both"/>
        <w:rPr>
          <w:rFonts w:ascii="Times New Roman" w:hAnsi="Times New Roman" w:cs="Times New Roman"/>
          <w:sz w:val="28"/>
          <w:szCs w:val="28"/>
        </w:rPr>
      </w:pPr>
    </w:p>
    <w:p w14:paraId="40E00A7F" w14:textId="7065B3F7" w:rsidR="000D1434" w:rsidRPr="00FD6D1D" w:rsidRDefault="0067752E" w:rsidP="00E37A53">
      <w:pPr>
        <w:spacing w:line="360" w:lineRule="auto"/>
        <w:ind w:left="-567" w:right="-99" w:firstLine="720"/>
        <w:jc w:val="both"/>
        <w:rPr>
          <w:rFonts w:ascii="Times New Roman" w:hAnsi="Times New Roman" w:cs="Times New Roman"/>
          <w:b/>
          <w:sz w:val="28"/>
          <w:szCs w:val="28"/>
        </w:rPr>
      </w:pPr>
      <w:r w:rsidRPr="00FD6D1D">
        <w:rPr>
          <w:rFonts w:ascii="Times New Roman" w:hAnsi="Times New Roman" w:cs="Times New Roman"/>
          <w:b/>
          <w:sz w:val="28"/>
          <w:szCs w:val="28"/>
        </w:rPr>
        <w:t>3.3</w:t>
      </w:r>
      <w:r w:rsidR="00E37A53">
        <w:rPr>
          <w:rFonts w:ascii="Times New Roman" w:hAnsi="Times New Roman" w:cs="Times New Roman"/>
          <w:b/>
          <w:sz w:val="28"/>
          <w:szCs w:val="28"/>
        </w:rPr>
        <w:t xml:space="preserve"> </w:t>
      </w:r>
      <w:r w:rsidR="005A337D" w:rsidRPr="00FD6D1D">
        <w:rPr>
          <w:rFonts w:ascii="Times New Roman" w:hAnsi="Times New Roman" w:cs="Times New Roman"/>
          <w:b/>
          <w:sz w:val="28"/>
          <w:szCs w:val="28"/>
        </w:rPr>
        <w:t>Принципы функционирования ОЭЗ на территории Калининградской области</w:t>
      </w:r>
    </w:p>
    <w:p w14:paraId="5606F900" w14:textId="003AE431" w:rsidR="00900599" w:rsidRDefault="008F015E" w:rsidP="00900599">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 1989 г. Администрация Калининградской области объявила конкурс на лучшую концепцию развития региона в условиях экономической самостоятельности.</w:t>
      </w:r>
      <w:r w:rsidR="00223CDF" w:rsidRPr="00FD6D1D">
        <w:rPr>
          <w:rFonts w:ascii="Times New Roman" w:hAnsi="Times New Roman" w:cs="Times New Roman"/>
          <w:sz w:val="28"/>
          <w:szCs w:val="28"/>
        </w:rPr>
        <w:t xml:space="preserve"> В качестве осн</w:t>
      </w:r>
      <w:r w:rsidR="0027329B">
        <w:rPr>
          <w:rFonts w:ascii="Times New Roman" w:hAnsi="Times New Roman" w:cs="Times New Roman"/>
          <w:sz w:val="28"/>
          <w:szCs w:val="28"/>
        </w:rPr>
        <w:t xml:space="preserve">овного механизма хозяйствования, </w:t>
      </w:r>
      <w:r w:rsidR="00223CDF" w:rsidRPr="00FD6D1D">
        <w:rPr>
          <w:rFonts w:ascii="Times New Roman" w:hAnsi="Times New Roman" w:cs="Times New Roman"/>
          <w:sz w:val="28"/>
          <w:szCs w:val="28"/>
        </w:rPr>
        <w:t>перспективного для области</w:t>
      </w:r>
      <w:r w:rsidR="0027329B">
        <w:rPr>
          <w:rFonts w:ascii="Times New Roman" w:hAnsi="Times New Roman" w:cs="Times New Roman"/>
          <w:sz w:val="28"/>
          <w:szCs w:val="28"/>
        </w:rPr>
        <w:t>,</w:t>
      </w:r>
      <w:r w:rsidR="00223CDF" w:rsidRPr="00FD6D1D">
        <w:rPr>
          <w:rFonts w:ascii="Times New Roman" w:hAnsi="Times New Roman" w:cs="Times New Roman"/>
          <w:sz w:val="28"/>
          <w:szCs w:val="28"/>
        </w:rPr>
        <w:t xml:space="preserve"> было предложено создание особой экономической зоны (ОЭЗ) для развития экспортных и наукоемких производст</w:t>
      </w:r>
      <w:r w:rsidR="0027329B">
        <w:rPr>
          <w:rFonts w:ascii="Times New Roman" w:hAnsi="Times New Roman" w:cs="Times New Roman"/>
          <w:sz w:val="28"/>
          <w:szCs w:val="28"/>
        </w:rPr>
        <w:t>в:</w:t>
      </w:r>
      <w:r w:rsidR="00223CDF" w:rsidRPr="00FD6D1D">
        <w:rPr>
          <w:rFonts w:ascii="Times New Roman" w:hAnsi="Times New Roman" w:cs="Times New Roman"/>
          <w:sz w:val="28"/>
          <w:szCs w:val="28"/>
        </w:rPr>
        <w:t xml:space="preserve"> начиная с локальных зон и </w:t>
      </w:r>
      <w:r w:rsidR="005A337D" w:rsidRPr="00FD6D1D">
        <w:rPr>
          <w:rFonts w:ascii="Times New Roman" w:hAnsi="Times New Roman" w:cs="Times New Roman"/>
          <w:sz w:val="28"/>
          <w:szCs w:val="28"/>
        </w:rPr>
        <w:t>постепенно распространяя режим О</w:t>
      </w:r>
      <w:r w:rsidR="00223CDF" w:rsidRPr="00FD6D1D">
        <w:rPr>
          <w:rFonts w:ascii="Times New Roman" w:hAnsi="Times New Roman" w:cs="Times New Roman"/>
          <w:sz w:val="28"/>
          <w:szCs w:val="28"/>
        </w:rPr>
        <w:t>ЭЗ на всю территорию региона.</w:t>
      </w:r>
      <w:r w:rsidR="000D1434" w:rsidRPr="00FD6D1D">
        <w:rPr>
          <w:rFonts w:ascii="Times New Roman" w:hAnsi="Times New Roman" w:cs="Times New Roman"/>
          <w:sz w:val="28"/>
          <w:szCs w:val="28"/>
        </w:rPr>
        <w:t xml:space="preserve"> Ниже представлены основные этапы развития ОЭЗ на территории Калининградской области </w:t>
      </w:r>
      <w:r w:rsidR="000D1434" w:rsidRPr="00656F76">
        <w:rPr>
          <w:rFonts w:ascii="Times New Roman" w:hAnsi="Times New Roman" w:cs="Times New Roman"/>
          <w:sz w:val="28"/>
          <w:szCs w:val="28"/>
        </w:rPr>
        <w:t>(</w:t>
      </w:r>
      <w:r w:rsidR="00656F76" w:rsidRPr="00656F76">
        <w:rPr>
          <w:rFonts w:ascii="Times New Roman" w:hAnsi="Times New Roman" w:cs="Times New Roman"/>
          <w:sz w:val="28"/>
          <w:szCs w:val="28"/>
        </w:rPr>
        <w:t xml:space="preserve">см. </w:t>
      </w:r>
      <w:r w:rsidR="00900599">
        <w:rPr>
          <w:rFonts w:ascii="Times New Roman" w:hAnsi="Times New Roman" w:cs="Times New Roman"/>
          <w:sz w:val="28"/>
          <w:szCs w:val="28"/>
        </w:rPr>
        <w:t xml:space="preserve">Рисунок 6). </w:t>
      </w:r>
    </w:p>
    <w:p w14:paraId="2122411D" w14:textId="77777777" w:rsidR="00900599" w:rsidRPr="002D2792" w:rsidRDefault="00900599" w:rsidP="00900599">
      <w:pPr>
        <w:spacing w:line="360" w:lineRule="auto"/>
        <w:ind w:left="-567" w:right="-99" w:firstLine="720"/>
        <w:jc w:val="both"/>
        <w:rPr>
          <w:rFonts w:ascii="Times New Roman" w:hAnsi="Times New Roman" w:cs="Times New Roman"/>
          <w:sz w:val="28"/>
          <w:szCs w:val="28"/>
        </w:rPr>
      </w:pPr>
      <w:r w:rsidRPr="002D2792">
        <w:rPr>
          <w:rFonts w:ascii="Times New Roman" w:hAnsi="Times New Roman" w:cs="Times New Roman"/>
          <w:sz w:val="28"/>
          <w:szCs w:val="28"/>
        </w:rPr>
        <w:t xml:space="preserve">14 июля 1990 г. Калининградская область была объявлена </w:t>
      </w:r>
      <w:r>
        <w:rPr>
          <w:rFonts w:ascii="Times New Roman" w:hAnsi="Times New Roman" w:cs="Times New Roman"/>
          <w:sz w:val="28"/>
          <w:szCs w:val="28"/>
        </w:rPr>
        <w:t>свободной экономической зоной (</w:t>
      </w:r>
      <w:r w:rsidRPr="002D2792">
        <w:rPr>
          <w:rFonts w:ascii="Times New Roman" w:hAnsi="Times New Roman" w:cs="Times New Roman"/>
          <w:sz w:val="28"/>
          <w:szCs w:val="28"/>
        </w:rPr>
        <w:t>СЭЗ</w:t>
      </w:r>
      <w:r>
        <w:rPr>
          <w:rFonts w:ascii="Times New Roman" w:hAnsi="Times New Roman" w:cs="Times New Roman"/>
          <w:sz w:val="28"/>
          <w:szCs w:val="28"/>
        </w:rPr>
        <w:t>)</w:t>
      </w:r>
      <w:r w:rsidRPr="002D2792">
        <w:rPr>
          <w:rFonts w:ascii="Times New Roman" w:hAnsi="Times New Roman" w:cs="Times New Roman"/>
          <w:sz w:val="28"/>
          <w:szCs w:val="28"/>
        </w:rPr>
        <w:t xml:space="preserve">, которая начала действовать в 1991 г. под названием СЭЗ «Янтарь». Первоначально идея содействия развитию экспорта была ядром создания СЭЗ. Однако постепенно суть программы сместилась в сторону таможенных льгот в качестве механизма содействия импортозамещению. </w:t>
      </w:r>
    </w:p>
    <w:p w14:paraId="13B4FB88" w14:textId="77777777" w:rsidR="00900599" w:rsidRPr="00900599" w:rsidRDefault="00900599" w:rsidP="00900599">
      <w:pPr>
        <w:spacing w:line="360" w:lineRule="auto"/>
        <w:ind w:left="-567" w:right="-99" w:firstLine="720"/>
        <w:jc w:val="both"/>
        <w:rPr>
          <w:rFonts w:ascii="Times New Roman" w:hAnsi="Times New Roman" w:cs="Times New Roman"/>
          <w:sz w:val="28"/>
          <w:szCs w:val="28"/>
        </w:rPr>
      </w:pPr>
    </w:p>
    <w:p w14:paraId="3A28AB8F" w14:textId="77777777" w:rsidR="00900599" w:rsidRDefault="00900599" w:rsidP="000D1434">
      <w:pPr>
        <w:spacing w:line="360" w:lineRule="auto"/>
        <w:ind w:left="-567" w:right="-99" w:firstLine="720"/>
        <w:jc w:val="right"/>
        <w:rPr>
          <w:rFonts w:ascii="Times New Roman" w:hAnsi="Times New Roman" w:cs="Times New Roman"/>
          <w:i/>
          <w:sz w:val="28"/>
          <w:szCs w:val="28"/>
        </w:rPr>
      </w:pPr>
    </w:p>
    <w:p w14:paraId="454A655D" w14:textId="77777777" w:rsidR="00900599" w:rsidRDefault="00900599" w:rsidP="000D1434">
      <w:pPr>
        <w:spacing w:line="360" w:lineRule="auto"/>
        <w:ind w:left="-567" w:right="-99" w:firstLine="720"/>
        <w:jc w:val="right"/>
        <w:rPr>
          <w:rFonts w:ascii="Times New Roman" w:hAnsi="Times New Roman" w:cs="Times New Roman"/>
          <w:i/>
          <w:sz w:val="28"/>
          <w:szCs w:val="28"/>
          <w:lang w:val="en-US"/>
        </w:rPr>
      </w:pPr>
    </w:p>
    <w:p w14:paraId="578CABDA" w14:textId="77777777" w:rsidR="00215E3F" w:rsidRDefault="00215E3F" w:rsidP="000D1434">
      <w:pPr>
        <w:spacing w:line="360" w:lineRule="auto"/>
        <w:ind w:left="-567" w:right="-99" w:firstLine="720"/>
        <w:jc w:val="right"/>
        <w:rPr>
          <w:rFonts w:ascii="Times New Roman" w:hAnsi="Times New Roman" w:cs="Times New Roman"/>
          <w:i/>
          <w:sz w:val="28"/>
          <w:szCs w:val="28"/>
          <w:lang w:val="en-US"/>
        </w:rPr>
      </w:pPr>
    </w:p>
    <w:p w14:paraId="4AA9B245" w14:textId="77777777" w:rsidR="00215E3F" w:rsidRDefault="00215E3F" w:rsidP="000D1434">
      <w:pPr>
        <w:spacing w:line="360" w:lineRule="auto"/>
        <w:ind w:left="-567" w:right="-99" w:firstLine="720"/>
        <w:jc w:val="right"/>
        <w:rPr>
          <w:rFonts w:ascii="Times New Roman" w:hAnsi="Times New Roman" w:cs="Times New Roman"/>
          <w:i/>
          <w:sz w:val="28"/>
          <w:szCs w:val="28"/>
          <w:lang w:val="en-US"/>
        </w:rPr>
      </w:pPr>
    </w:p>
    <w:p w14:paraId="6B28E65E" w14:textId="77777777" w:rsidR="00215E3F" w:rsidRDefault="00215E3F" w:rsidP="000D1434">
      <w:pPr>
        <w:spacing w:line="360" w:lineRule="auto"/>
        <w:ind w:left="-567" w:right="-99" w:firstLine="720"/>
        <w:jc w:val="right"/>
        <w:rPr>
          <w:rFonts w:ascii="Times New Roman" w:hAnsi="Times New Roman" w:cs="Times New Roman"/>
          <w:i/>
          <w:sz w:val="28"/>
          <w:szCs w:val="28"/>
          <w:lang w:val="en-US"/>
        </w:rPr>
      </w:pPr>
    </w:p>
    <w:p w14:paraId="1B1A942B" w14:textId="77777777" w:rsidR="00215E3F" w:rsidRDefault="00215E3F" w:rsidP="000D1434">
      <w:pPr>
        <w:spacing w:line="360" w:lineRule="auto"/>
        <w:ind w:left="-567" w:right="-99" w:firstLine="720"/>
        <w:jc w:val="right"/>
        <w:rPr>
          <w:rFonts w:ascii="Times New Roman" w:hAnsi="Times New Roman" w:cs="Times New Roman"/>
          <w:i/>
          <w:sz w:val="28"/>
          <w:szCs w:val="28"/>
          <w:lang w:val="en-US"/>
        </w:rPr>
      </w:pPr>
    </w:p>
    <w:p w14:paraId="65B2FE60" w14:textId="77777777" w:rsidR="00215E3F" w:rsidRDefault="00215E3F" w:rsidP="000D1434">
      <w:pPr>
        <w:spacing w:line="360" w:lineRule="auto"/>
        <w:ind w:left="-567" w:right="-99" w:firstLine="720"/>
        <w:jc w:val="right"/>
        <w:rPr>
          <w:rFonts w:ascii="Times New Roman" w:hAnsi="Times New Roman" w:cs="Times New Roman"/>
          <w:i/>
          <w:sz w:val="28"/>
          <w:szCs w:val="28"/>
          <w:lang w:val="en-US"/>
        </w:rPr>
      </w:pPr>
    </w:p>
    <w:p w14:paraId="1ED59107" w14:textId="77777777" w:rsidR="00215E3F" w:rsidRDefault="00215E3F" w:rsidP="000D1434">
      <w:pPr>
        <w:spacing w:line="360" w:lineRule="auto"/>
        <w:ind w:left="-567" w:right="-99" w:firstLine="720"/>
        <w:jc w:val="right"/>
        <w:rPr>
          <w:rFonts w:ascii="Times New Roman" w:hAnsi="Times New Roman" w:cs="Times New Roman"/>
          <w:i/>
          <w:sz w:val="28"/>
          <w:szCs w:val="28"/>
          <w:lang w:val="en-US"/>
        </w:rPr>
      </w:pPr>
    </w:p>
    <w:p w14:paraId="02297F75" w14:textId="77777777" w:rsidR="00215E3F" w:rsidRPr="00215E3F" w:rsidRDefault="00215E3F" w:rsidP="000D1434">
      <w:pPr>
        <w:spacing w:line="360" w:lineRule="auto"/>
        <w:ind w:left="-567" w:right="-99" w:firstLine="720"/>
        <w:jc w:val="right"/>
        <w:rPr>
          <w:rFonts w:ascii="Times New Roman" w:hAnsi="Times New Roman" w:cs="Times New Roman"/>
          <w:i/>
          <w:sz w:val="28"/>
          <w:szCs w:val="28"/>
          <w:lang w:val="en-US"/>
        </w:rPr>
      </w:pPr>
    </w:p>
    <w:p w14:paraId="521F8783" w14:textId="77777777" w:rsidR="00900599" w:rsidRDefault="00900599" w:rsidP="000D1434">
      <w:pPr>
        <w:spacing w:line="360" w:lineRule="auto"/>
        <w:ind w:left="-567" w:right="-99" w:firstLine="720"/>
        <w:jc w:val="right"/>
        <w:rPr>
          <w:rFonts w:ascii="Times New Roman" w:hAnsi="Times New Roman" w:cs="Times New Roman"/>
          <w:i/>
          <w:sz w:val="28"/>
          <w:szCs w:val="28"/>
        </w:rPr>
      </w:pPr>
    </w:p>
    <w:p w14:paraId="29D96AD7" w14:textId="4A781751" w:rsidR="000D1434" w:rsidRPr="00FD6D1D" w:rsidRDefault="0027329B" w:rsidP="000D1434">
      <w:pPr>
        <w:spacing w:line="360" w:lineRule="auto"/>
        <w:ind w:left="-567" w:right="-99" w:firstLine="720"/>
        <w:jc w:val="right"/>
        <w:rPr>
          <w:rFonts w:ascii="Times New Roman" w:hAnsi="Times New Roman" w:cs="Times New Roman"/>
          <w:i/>
          <w:sz w:val="28"/>
          <w:szCs w:val="28"/>
        </w:rPr>
      </w:pPr>
      <w:r>
        <w:rPr>
          <w:rFonts w:ascii="Times New Roman" w:hAnsi="Times New Roman" w:cs="Times New Roman"/>
          <w:i/>
          <w:sz w:val="28"/>
          <w:szCs w:val="28"/>
        </w:rPr>
        <w:lastRenderedPageBreak/>
        <w:t>Рисунок 6</w:t>
      </w:r>
    </w:p>
    <w:p w14:paraId="2D54B18E" w14:textId="252C6D9A" w:rsidR="00754EAD" w:rsidRPr="00FD6D1D" w:rsidRDefault="00754EAD" w:rsidP="00754EAD">
      <w:pPr>
        <w:spacing w:line="360" w:lineRule="auto"/>
        <w:ind w:left="-567" w:right="-99" w:firstLine="720"/>
        <w:jc w:val="center"/>
        <w:rPr>
          <w:rFonts w:ascii="Times New Roman" w:hAnsi="Times New Roman" w:cs="Times New Roman"/>
          <w:b/>
          <w:sz w:val="28"/>
          <w:szCs w:val="28"/>
        </w:rPr>
      </w:pPr>
      <w:r w:rsidRPr="00FD6D1D">
        <w:rPr>
          <w:rFonts w:ascii="Times New Roman" w:hAnsi="Times New Roman" w:cs="Times New Roman"/>
          <w:b/>
          <w:sz w:val="28"/>
          <w:szCs w:val="28"/>
        </w:rPr>
        <w:t>Этапы развития ОЭЗ в Калининградской области</w:t>
      </w:r>
    </w:p>
    <w:p w14:paraId="0D0B4AAD" w14:textId="77777777" w:rsidR="00215E3F" w:rsidRDefault="000D1434" w:rsidP="00215E3F">
      <w:pPr>
        <w:spacing w:line="360" w:lineRule="auto"/>
        <w:ind w:left="-567" w:right="-99"/>
        <w:jc w:val="center"/>
        <w:rPr>
          <w:rFonts w:ascii="Times New Roman" w:hAnsi="Times New Roman" w:cs="Times New Roman"/>
          <w:i/>
          <w:sz w:val="20"/>
          <w:szCs w:val="20"/>
          <w:lang w:val="en-US"/>
        </w:rPr>
      </w:pPr>
      <w:r w:rsidRPr="00FD6D1D">
        <w:rPr>
          <w:rFonts w:ascii="Times New Roman" w:hAnsi="Times New Roman" w:cs="Times New Roman"/>
          <w:b/>
          <w:noProof/>
          <w:sz w:val="28"/>
          <w:szCs w:val="28"/>
          <w:lang w:eastAsia="ru-RU"/>
        </w:rPr>
        <w:drawing>
          <wp:inline distT="0" distB="0" distL="0" distR="0" wp14:anchorId="1C738AEF" wp14:editId="66DFA89E">
            <wp:extent cx="5697855" cy="3582307"/>
            <wp:effectExtent l="25400" t="25400" r="17145" b="247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rotWithShape="1">
                    <a:blip r:embed="rId19">
                      <a:extLst>
                        <a:ext uri="{BEBA8EAE-BF5A-486C-A8C5-ECC9F3942E4B}">
                          <a14:imgProps xmlns:a14="http://schemas.microsoft.com/office/drawing/2010/main">
                            <a14:imgLayer r:embed="rId20">
                              <a14:imgEffect>
                                <a14:colorTemperature colorTemp="5900"/>
                              </a14:imgEffect>
                            </a14:imgLayer>
                          </a14:imgProps>
                        </a:ext>
                        <a:ext uri="{28A0092B-C50C-407E-A947-70E740481C1C}">
                          <a14:useLocalDpi xmlns:a14="http://schemas.microsoft.com/office/drawing/2010/main" val="0"/>
                        </a:ext>
                      </a:extLst>
                    </a:blip>
                    <a:srcRect t="16175"/>
                    <a:stretch/>
                  </pic:blipFill>
                  <pic:spPr bwMode="auto">
                    <a:xfrm>
                      <a:off x="0" y="0"/>
                      <a:ext cx="5697855" cy="3582307"/>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AA905AF" w14:textId="053C97E9" w:rsidR="0051283E" w:rsidRPr="0051283E" w:rsidRDefault="002D2792" w:rsidP="00215E3F">
      <w:pPr>
        <w:spacing w:line="360" w:lineRule="auto"/>
        <w:ind w:left="-567" w:right="-99"/>
        <w:jc w:val="both"/>
        <w:rPr>
          <w:rFonts w:ascii="Times New Roman" w:hAnsi="Times New Roman" w:cs="Times New Roman"/>
          <w:b/>
          <w:sz w:val="28"/>
          <w:szCs w:val="28"/>
        </w:rPr>
      </w:pPr>
      <w:r w:rsidRPr="0051283E">
        <w:rPr>
          <w:rFonts w:ascii="Times New Roman" w:hAnsi="Times New Roman" w:cs="Times New Roman"/>
          <w:i/>
          <w:sz w:val="20"/>
          <w:szCs w:val="20"/>
        </w:rPr>
        <w:t xml:space="preserve">Источник: </w:t>
      </w:r>
      <w:r w:rsidR="0051283E" w:rsidRPr="00E0266D">
        <w:rPr>
          <w:rFonts w:ascii="Times New Roman" w:hAnsi="Times New Roman" w:cs="Times New Roman"/>
          <w:color w:val="000000" w:themeColor="text1"/>
          <w:sz w:val="20"/>
          <w:szCs w:val="20"/>
        </w:rPr>
        <w:t xml:space="preserve">Агентство регионального развития г. Калининграда </w:t>
      </w:r>
      <w:hyperlink r:id="rId21" w:history="1">
        <w:r w:rsidR="0051283E" w:rsidRPr="0051283E">
          <w:rPr>
            <w:rFonts w:ascii="Times New Roman" w:hAnsi="Times New Roman" w:cs="Times New Roman"/>
            <w:color w:val="000000" w:themeColor="text1"/>
            <w:sz w:val="20"/>
            <w:szCs w:val="20"/>
            <w:lang w:val="en-US"/>
          </w:rPr>
          <w:t>www</w:t>
        </w:r>
        <w:r w:rsidR="0051283E" w:rsidRPr="00E0266D">
          <w:rPr>
            <w:rFonts w:ascii="Times New Roman" w:hAnsi="Times New Roman" w:cs="Times New Roman"/>
            <w:color w:val="000000" w:themeColor="text1"/>
            <w:sz w:val="20"/>
            <w:szCs w:val="20"/>
          </w:rPr>
          <w:t>.</w:t>
        </w:r>
        <w:r w:rsidR="0051283E" w:rsidRPr="0051283E">
          <w:rPr>
            <w:rFonts w:ascii="Times New Roman" w:hAnsi="Times New Roman" w:cs="Times New Roman"/>
            <w:color w:val="000000" w:themeColor="text1"/>
            <w:sz w:val="20"/>
            <w:szCs w:val="20"/>
            <w:lang w:val="en-US"/>
          </w:rPr>
          <w:t>kaliningrad</w:t>
        </w:r>
        <w:r w:rsidR="0051283E" w:rsidRPr="00E0266D">
          <w:rPr>
            <w:rFonts w:ascii="Times New Roman" w:hAnsi="Times New Roman" w:cs="Times New Roman"/>
            <w:color w:val="000000" w:themeColor="text1"/>
            <w:sz w:val="20"/>
            <w:szCs w:val="20"/>
          </w:rPr>
          <w:t>-</w:t>
        </w:r>
        <w:r w:rsidR="0051283E" w:rsidRPr="0051283E">
          <w:rPr>
            <w:rFonts w:ascii="Times New Roman" w:hAnsi="Times New Roman" w:cs="Times New Roman"/>
            <w:color w:val="000000" w:themeColor="text1"/>
            <w:sz w:val="20"/>
            <w:szCs w:val="20"/>
            <w:lang w:val="en-US"/>
          </w:rPr>
          <w:t>rda</w:t>
        </w:r>
        <w:r w:rsidR="0051283E" w:rsidRPr="00E0266D">
          <w:rPr>
            <w:rFonts w:ascii="Times New Roman" w:hAnsi="Times New Roman" w:cs="Times New Roman"/>
            <w:color w:val="000000" w:themeColor="text1"/>
            <w:sz w:val="20"/>
            <w:szCs w:val="20"/>
          </w:rPr>
          <w:t>.</w:t>
        </w:r>
        <w:r w:rsidR="0051283E" w:rsidRPr="0051283E">
          <w:rPr>
            <w:rFonts w:ascii="Times New Roman" w:hAnsi="Times New Roman" w:cs="Times New Roman"/>
            <w:color w:val="000000" w:themeColor="text1"/>
            <w:sz w:val="20"/>
            <w:szCs w:val="20"/>
            <w:lang w:val="en-US"/>
          </w:rPr>
          <w:t>org</w:t>
        </w:r>
      </w:hyperlink>
    </w:p>
    <w:p w14:paraId="221719C9" w14:textId="1E723D11" w:rsidR="000D1434" w:rsidRPr="0051283E" w:rsidRDefault="000D1434" w:rsidP="00656F76">
      <w:pPr>
        <w:spacing w:line="360" w:lineRule="auto"/>
        <w:ind w:left="-567" w:right="-99" w:firstLine="283"/>
        <w:rPr>
          <w:rFonts w:ascii="Times New Roman" w:hAnsi="Times New Roman" w:cs="Times New Roman"/>
        </w:rPr>
      </w:pPr>
    </w:p>
    <w:p w14:paraId="4E0EA0AE" w14:textId="66E0B4E4" w:rsidR="00E36ACE" w:rsidRPr="002D2792" w:rsidRDefault="006C0D32" w:rsidP="002D2792">
      <w:pPr>
        <w:spacing w:line="360" w:lineRule="auto"/>
        <w:ind w:left="-567" w:right="-99" w:firstLine="720"/>
        <w:jc w:val="both"/>
        <w:rPr>
          <w:rFonts w:ascii="Times New Roman" w:hAnsi="Times New Roman" w:cs="Times New Roman"/>
          <w:sz w:val="28"/>
          <w:szCs w:val="28"/>
        </w:rPr>
      </w:pPr>
      <w:r w:rsidRPr="002D2792">
        <w:rPr>
          <w:rFonts w:ascii="Times New Roman" w:hAnsi="Times New Roman" w:cs="Times New Roman"/>
          <w:color w:val="252525"/>
          <w:sz w:val="28"/>
          <w:szCs w:val="28"/>
        </w:rPr>
        <w:t xml:space="preserve">22 января </w:t>
      </w:r>
      <w:r w:rsidR="00DF1554" w:rsidRPr="002D2792">
        <w:rPr>
          <w:rFonts w:ascii="Times New Roman" w:hAnsi="Times New Roman" w:cs="Times New Roman"/>
          <w:color w:val="252525"/>
          <w:sz w:val="28"/>
          <w:szCs w:val="28"/>
        </w:rPr>
        <w:t xml:space="preserve">1996 г. был принят Федеральный закон «Об Особой экономической зоне в Калининградской области». </w:t>
      </w:r>
    </w:p>
    <w:p w14:paraId="66160ED6" w14:textId="3DCA1E5E" w:rsidR="005A337D" w:rsidRPr="00FD6D1D" w:rsidRDefault="00025011" w:rsidP="002D2792">
      <w:pPr>
        <w:spacing w:line="360" w:lineRule="auto"/>
        <w:ind w:left="-567" w:right="-99" w:firstLine="720"/>
        <w:jc w:val="both"/>
        <w:rPr>
          <w:rFonts w:ascii="Times New Roman" w:hAnsi="Times New Roman" w:cs="Times New Roman"/>
          <w:sz w:val="28"/>
          <w:szCs w:val="28"/>
        </w:rPr>
      </w:pPr>
      <w:r w:rsidRPr="002D2792">
        <w:rPr>
          <w:rFonts w:ascii="Times New Roman" w:hAnsi="Times New Roman" w:cs="Times New Roman"/>
          <w:sz w:val="28"/>
          <w:szCs w:val="28"/>
        </w:rPr>
        <w:t>Как и в обычной свободной таможенной</w:t>
      </w:r>
      <w:r w:rsidRPr="00FD6D1D">
        <w:rPr>
          <w:rFonts w:ascii="Times New Roman" w:hAnsi="Times New Roman" w:cs="Times New Roman"/>
          <w:sz w:val="28"/>
          <w:szCs w:val="28"/>
        </w:rPr>
        <w:t xml:space="preserve"> зоне</w:t>
      </w:r>
      <w:r w:rsidR="0027329B" w:rsidRPr="00E0266D">
        <w:rPr>
          <w:rFonts w:ascii="Times New Roman" w:hAnsi="Times New Roman" w:cs="Times New Roman"/>
          <w:sz w:val="28"/>
          <w:szCs w:val="28"/>
        </w:rPr>
        <w:t>,</w:t>
      </w:r>
      <w:r w:rsidRPr="00FD6D1D">
        <w:rPr>
          <w:rFonts w:ascii="Times New Roman" w:hAnsi="Times New Roman" w:cs="Times New Roman"/>
          <w:sz w:val="28"/>
          <w:szCs w:val="28"/>
        </w:rPr>
        <w:t xml:space="preserve"> в регионе были отменены импортные пошлины, то есть не нужно было платить ни таможенных пошлин, ни акцизных сборов, ни НДС по внешнеторговым операциям. </w:t>
      </w:r>
      <w:r w:rsidR="00E36ACE" w:rsidRPr="00FD6D1D">
        <w:rPr>
          <w:rFonts w:ascii="Times New Roman" w:hAnsi="Times New Roman" w:cs="Times New Roman"/>
          <w:sz w:val="28"/>
          <w:szCs w:val="28"/>
        </w:rPr>
        <w:t>Не облагались таможенными пошлинами товары местного производства и товары, направленные на экспорт в Россию. Для того чтобы получить таможенные льготы</w:t>
      </w:r>
      <w:r w:rsidR="0027329B">
        <w:rPr>
          <w:rFonts w:ascii="Times New Roman" w:hAnsi="Times New Roman" w:cs="Times New Roman"/>
          <w:sz w:val="28"/>
          <w:szCs w:val="28"/>
        </w:rPr>
        <w:t>,</w:t>
      </w:r>
      <w:r w:rsidR="00E36ACE" w:rsidRPr="00FD6D1D">
        <w:rPr>
          <w:rFonts w:ascii="Times New Roman" w:hAnsi="Times New Roman" w:cs="Times New Roman"/>
          <w:sz w:val="28"/>
          <w:szCs w:val="28"/>
        </w:rPr>
        <w:t xml:space="preserve"> товары должны </w:t>
      </w:r>
      <w:r w:rsidR="0027329B">
        <w:rPr>
          <w:rFonts w:ascii="Times New Roman" w:hAnsi="Times New Roman" w:cs="Times New Roman"/>
          <w:sz w:val="28"/>
          <w:szCs w:val="28"/>
        </w:rPr>
        <w:t xml:space="preserve">были </w:t>
      </w:r>
      <w:r w:rsidR="00E36ACE" w:rsidRPr="00FD6D1D">
        <w:rPr>
          <w:rFonts w:ascii="Times New Roman" w:hAnsi="Times New Roman" w:cs="Times New Roman"/>
          <w:sz w:val="28"/>
          <w:szCs w:val="28"/>
        </w:rPr>
        <w:t>соответствовать сле</w:t>
      </w:r>
      <w:r w:rsidR="0027329B">
        <w:rPr>
          <w:rFonts w:ascii="Times New Roman" w:hAnsi="Times New Roman" w:cs="Times New Roman"/>
          <w:sz w:val="28"/>
          <w:szCs w:val="28"/>
        </w:rPr>
        <w:t>дующим критериям: 15% добавленной</w:t>
      </w:r>
      <w:r w:rsidR="00E36ACE" w:rsidRPr="00FD6D1D">
        <w:rPr>
          <w:rFonts w:ascii="Times New Roman" w:hAnsi="Times New Roman" w:cs="Times New Roman"/>
          <w:sz w:val="28"/>
          <w:szCs w:val="28"/>
        </w:rPr>
        <w:t xml:space="preserve"> стоимости </w:t>
      </w:r>
      <w:r w:rsidR="0027329B">
        <w:rPr>
          <w:rFonts w:ascii="Times New Roman" w:hAnsi="Times New Roman" w:cs="Times New Roman"/>
          <w:sz w:val="28"/>
          <w:szCs w:val="28"/>
        </w:rPr>
        <w:t>(</w:t>
      </w:r>
      <w:r w:rsidR="00E36ACE" w:rsidRPr="00FD6D1D">
        <w:rPr>
          <w:rFonts w:ascii="Times New Roman" w:hAnsi="Times New Roman" w:cs="Times New Roman"/>
          <w:sz w:val="28"/>
          <w:szCs w:val="28"/>
        </w:rPr>
        <w:t>на электронику и бытовую технику</w:t>
      </w:r>
      <w:r w:rsidR="0027329B">
        <w:rPr>
          <w:rFonts w:ascii="Times New Roman" w:hAnsi="Times New Roman" w:cs="Times New Roman"/>
          <w:sz w:val="28"/>
          <w:szCs w:val="28"/>
        </w:rPr>
        <w:t>)</w:t>
      </w:r>
      <w:r w:rsidR="00E36ACE" w:rsidRPr="00FD6D1D">
        <w:rPr>
          <w:rFonts w:ascii="Times New Roman" w:hAnsi="Times New Roman" w:cs="Times New Roman"/>
          <w:sz w:val="28"/>
          <w:szCs w:val="28"/>
        </w:rPr>
        <w:t xml:space="preserve"> + изменение пяти знаков кода тарифной номенклатуры, 30% добавленной стоимости на другие товары + изменение четырех знаков </w:t>
      </w:r>
      <w:r w:rsidR="00DD052C">
        <w:rPr>
          <w:rFonts w:ascii="Times New Roman" w:hAnsi="Times New Roman" w:cs="Times New Roman"/>
          <w:sz w:val="28"/>
          <w:szCs w:val="28"/>
        </w:rPr>
        <w:t xml:space="preserve">кода </w:t>
      </w:r>
      <w:r w:rsidR="00E36ACE" w:rsidRPr="00FD6D1D">
        <w:rPr>
          <w:rFonts w:ascii="Times New Roman" w:hAnsi="Times New Roman" w:cs="Times New Roman"/>
          <w:sz w:val="28"/>
          <w:szCs w:val="28"/>
        </w:rPr>
        <w:t>тарифной номенклатуры</w:t>
      </w:r>
      <w:r w:rsidR="0051283E">
        <w:rPr>
          <w:rStyle w:val="a6"/>
          <w:rFonts w:ascii="Times New Roman" w:hAnsi="Times New Roman" w:cs="Times New Roman"/>
          <w:sz w:val="28"/>
          <w:szCs w:val="28"/>
        </w:rPr>
        <w:footnoteReference w:id="83"/>
      </w:r>
      <w:r w:rsidR="00E36ACE" w:rsidRPr="00FD6D1D">
        <w:rPr>
          <w:rFonts w:ascii="Times New Roman" w:hAnsi="Times New Roman" w:cs="Times New Roman"/>
          <w:sz w:val="28"/>
          <w:szCs w:val="28"/>
        </w:rPr>
        <w:t xml:space="preserve">.  </w:t>
      </w:r>
    </w:p>
    <w:p w14:paraId="12E7BDEE" w14:textId="1297ADB6" w:rsidR="001B1AD5" w:rsidRPr="00FD6D1D" w:rsidRDefault="00E36ACE" w:rsidP="00877042">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Основу режима ОЭЗ составляли таможенные льготы. </w:t>
      </w:r>
      <w:r w:rsidR="0027329B">
        <w:rPr>
          <w:rFonts w:ascii="Times New Roman" w:hAnsi="Times New Roman" w:cs="Times New Roman"/>
          <w:sz w:val="28"/>
          <w:szCs w:val="28"/>
        </w:rPr>
        <w:t xml:space="preserve">Они </w:t>
      </w:r>
      <w:r w:rsidRPr="00FD6D1D">
        <w:rPr>
          <w:rFonts w:ascii="Times New Roman" w:hAnsi="Times New Roman" w:cs="Times New Roman"/>
          <w:sz w:val="28"/>
          <w:szCs w:val="28"/>
        </w:rPr>
        <w:t xml:space="preserve">создавали стимул для использования более дешевого импортного сырья с последующей его </w:t>
      </w:r>
      <w:r w:rsidRPr="00FD6D1D">
        <w:rPr>
          <w:rFonts w:ascii="Times New Roman" w:hAnsi="Times New Roman" w:cs="Times New Roman"/>
          <w:sz w:val="28"/>
          <w:szCs w:val="28"/>
        </w:rPr>
        <w:lastRenderedPageBreak/>
        <w:t xml:space="preserve">переработкой и поставкой продукции на российский рынок. Тем не менее, несколько секторов экономики, в особенности сельское хозяйство, </w:t>
      </w:r>
      <w:r w:rsidR="009740A6" w:rsidRPr="00FD6D1D">
        <w:rPr>
          <w:rFonts w:ascii="Times New Roman" w:hAnsi="Times New Roman" w:cs="Times New Roman"/>
          <w:sz w:val="28"/>
          <w:szCs w:val="28"/>
        </w:rPr>
        <w:t>не могли составить конкуренцию дешевым импортным товарам и были подавлены режимом ОЭЗ. Таможенные преференции поспособствовали тор</w:t>
      </w:r>
      <w:r w:rsidR="00877042" w:rsidRPr="00FD6D1D">
        <w:rPr>
          <w:rFonts w:ascii="Times New Roman" w:hAnsi="Times New Roman" w:cs="Times New Roman"/>
          <w:sz w:val="28"/>
          <w:szCs w:val="28"/>
        </w:rPr>
        <w:t>говому посредничеству и развитию</w:t>
      </w:r>
      <w:r w:rsidR="009740A6" w:rsidRPr="00FD6D1D">
        <w:rPr>
          <w:rFonts w:ascii="Times New Roman" w:hAnsi="Times New Roman" w:cs="Times New Roman"/>
          <w:sz w:val="28"/>
          <w:szCs w:val="28"/>
        </w:rPr>
        <w:t xml:space="preserve"> отраслей промышленности, нацеленных на российский рынок. </w:t>
      </w:r>
    </w:p>
    <w:p w14:paraId="7C5B4FC0" w14:textId="5FEFEAF1" w:rsidR="00877042" w:rsidRPr="00FD6D1D" w:rsidRDefault="00877042" w:rsidP="00877042">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Результаты </w:t>
      </w:r>
      <w:r w:rsidR="0027329B">
        <w:rPr>
          <w:rFonts w:ascii="Times New Roman" w:hAnsi="Times New Roman" w:cs="Times New Roman"/>
          <w:sz w:val="28"/>
          <w:szCs w:val="28"/>
        </w:rPr>
        <w:t xml:space="preserve">действия </w:t>
      </w:r>
      <w:r w:rsidRPr="00FD6D1D">
        <w:rPr>
          <w:rFonts w:ascii="Times New Roman" w:hAnsi="Times New Roman" w:cs="Times New Roman"/>
          <w:sz w:val="28"/>
          <w:szCs w:val="28"/>
        </w:rPr>
        <w:t>закона 19</w:t>
      </w:r>
      <w:r w:rsidR="009E0053" w:rsidRPr="00FD6D1D">
        <w:rPr>
          <w:rFonts w:ascii="Times New Roman" w:hAnsi="Times New Roman" w:cs="Times New Roman"/>
          <w:sz w:val="28"/>
          <w:szCs w:val="28"/>
        </w:rPr>
        <w:t xml:space="preserve">96 г. оказались неоднозначными. </w:t>
      </w:r>
      <w:r w:rsidRPr="00FD6D1D">
        <w:rPr>
          <w:rFonts w:ascii="Times New Roman" w:hAnsi="Times New Roman" w:cs="Times New Roman"/>
          <w:sz w:val="28"/>
          <w:szCs w:val="28"/>
        </w:rPr>
        <w:t>Существуют оценки, что в результате нововведений в Калининградской области сложилась затратная модель хозяйствования</w:t>
      </w:r>
      <w:r w:rsidR="009E0053" w:rsidRPr="00FD6D1D">
        <w:rPr>
          <w:rStyle w:val="a6"/>
          <w:rFonts w:ascii="Times New Roman" w:hAnsi="Times New Roman" w:cs="Times New Roman"/>
          <w:sz w:val="28"/>
          <w:szCs w:val="28"/>
        </w:rPr>
        <w:footnoteReference w:id="84"/>
      </w:r>
      <w:r w:rsidRPr="00FD6D1D">
        <w:rPr>
          <w:rFonts w:ascii="Times New Roman" w:hAnsi="Times New Roman" w:cs="Times New Roman"/>
          <w:sz w:val="28"/>
          <w:szCs w:val="28"/>
        </w:rPr>
        <w:t xml:space="preserve">.  </w:t>
      </w:r>
      <w:r w:rsidR="009E0053" w:rsidRPr="00FD6D1D">
        <w:rPr>
          <w:rFonts w:ascii="Times New Roman" w:hAnsi="Times New Roman" w:cs="Times New Roman"/>
          <w:sz w:val="28"/>
          <w:szCs w:val="28"/>
        </w:rPr>
        <w:t xml:space="preserve">В регионе быстрыми темпами разрастался теневой сектор и формировалась ориентированная на импорт экономика, которая наносила ущерб валютно-финансовому положению страны. </w:t>
      </w:r>
    </w:p>
    <w:p w14:paraId="2E03C5BA" w14:textId="4E678CAF" w:rsidR="00F445C2" w:rsidRPr="00FD6D1D" w:rsidRDefault="009E0053" w:rsidP="004F324B">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Режим ОЭЗ превратил Калининградскую область в сверхоткрытую экономику: внешнеторговый оборот региона </w:t>
      </w:r>
      <w:r w:rsidR="00CB272A" w:rsidRPr="00FD6D1D">
        <w:rPr>
          <w:rFonts w:ascii="Times New Roman" w:hAnsi="Times New Roman" w:cs="Times New Roman"/>
          <w:sz w:val="28"/>
          <w:szCs w:val="28"/>
        </w:rPr>
        <w:t xml:space="preserve">был </w:t>
      </w:r>
      <w:r w:rsidRPr="00FD6D1D">
        <w:rPr>
          <w:rFonts w:ascii="Times New Roman" w:hAnsi="Times New Roman" w:cs="Times New Roman"/>
          <w:sz w:val="28"/>
          <w:szCs w:val="28"/>
        </w:rPr>
        <w:t>в 1,5-1,7 раз</w:t>
      </w:r>
      <w:r w:rsidR="00F445C2" w:rsidRPr="00FD6D1D">
        <w:rPr>
          <w:rFonts w:ascii="Times New Roman" w:hAnsi="Times New Roman" w:cs="Times New Roman"/>
          <w:sz w:val="28"/>
          <w:szCs w:val="28"/>
        </w:rPr>
        <w:t xml:space="preserve">а больше его валового продукта, </w:t>
      </w:r>
      <w:r w:rsidR="0027329B">
        <w:rPr>
          <w:rFonts w:ascii="Times New Roman" w:hAnsi="Times New Roman" w:cs="Times New Roman"/>
          <w:sz w:val="28"/>
          <w:szCs w:val="28"/>
        </w:rPr>
        <w:t>тогда как</w:t>
      </w:r>
      <w:r w:rsidR="00F445C2" w:rsidRPr="00FD6D1D">
        <w:rPr>
          <w:rFonts w:ascii="Times New Roman" w:hAnsi="Times New Roman" w:cs="Times New Roman"/>
          <w:sz w:val="28"/>
          <w:szCs w:val="28"/>
        </w:rPr>
        <w:t xml:space="preserve"> в России в целом он составлял 50-60% ВВП</w:t>
      </w:r>
      <w:r w:rsidRPr="00FD6D1D">
        <w:rPr>
          <w:rFonts w:ascii="Times New Roman" w:hAnsi="Times New Roman" w:cs="Times New Roman"/>
          <w:sz w:val="28"/>
          <w:szCs w:val="28"/>
        </w:rPr>
        <w:t xml:space="preserve">. </w:t>
      </w:r>
      <w:r w:rsidR="00F445C2" w:rsidRPr="00FD6D1D">
        <w:rPr>
          <w:rFonts w:ascii="Times New Roman" w:hAnsi="Times New Roman" w:cs="Times New Roman"/>
          <w:sz w:val="28"/>
          <w:szCs w:val="28"/>
        </w:rPr>
        <w:t>Подобные масштабы торговли</w:t>
      </w:r>
      <w:r w:rsidRPr="00FD6D1D">
        <w:rPr>
          <w:rFonts w:ascii="Times New Roman" w:hAnsi="Times New Roman" w:cs="Times New Roman"/>
          <w:sz w:val="28"/>
          <w:szCs w:val="28"/>
        </w:rPr>
        <w:t xml:space="preserve"> можно б</w:t>
      </w:r>
      <w:r w:rsidR="00F445C2" w:rsidRPr="00FD6D1D">
        <w:rPr>
          <w:rFonts w:ascii="Times New Roman" w:hAnsi="Times New Roman" w:cs="Times New Roman"/>
          <w:sz w:val="28"/>
          <w:szCs w:val="28"/>
        </w:rPr>
        <w:t>ыло бы считать достижением, если бы они были связаны</w:t>
      </w:r>
      <w:r w:rsidRPr="00FD6D1D">
        <w:rPr>
          <w:rFonts w:ascii="Times New Roman" w:hAnsi="Times New Roman" w:cs="Times New Roman"/>
          <w:sz w:val="28"/>
          <w:szCs w:val="28"/>
        </w:rPr>
        <w:t xml:space="preserve"> с ростом экспорта.</w:t>
      </w:r>
      <w:r w:rsidR="00F445C2" w:rsidRPr="00FD6D1D">
        <w:rPr>
          <w:rFonts w:ascii="Times New Roman" w:hAnsi="Times New Roman" w:cs="Times New Roman"/>
          <w:sz w:val="28"/>
          <w:szCs w:val="28"/>
        </w:rPr>
        <w:t xml:space="preserve"> Однако экспорт региона стагнировал на уровне 200 млн. долл. США в год, а при учете транзитных российских потоков – 500 млн. долл. США</w:t>
      </w:r>
      <w:r w:rsidR="00DD052C">
        <w:rPr>
          <w:rStyle w:val="a6"/>
          <w:rFonts w:ascii="Times New Roman" w:hAnsi="Times New Roman" w:cs="Times New Roman"/>
          <w:sz w:val="28"/>
          <w:szCs w:val="28"/>
        </w:rPr>
        <w:footnoteReference w:id="85"/>
      </w:r>
      <w:r w:rsidR="00F445C2" w:rsidRPr="00FD6D1D">
        <w:rPr>
          <w:rFonts w:ascii="Times New Roman" w:hAnsi="Times New Roman" w:cs="Times New Roman"/>
          <w:sz w:val="28"/>
          <w:szCs w:val="28"/>
        </w:rPr>
        <w:t>. В начале 2000-х годов объемы экспорта даже начали сокращаться. В то же время объе</w:t>
      </w:r>
      <w:r w:rsidR="00CB272A" w:rsidRPr="00FD6D1D">
        <w:rPr>
          <w:rFonts w:ascii="Times New Roman" w:hAnsi="Times New Roman" w:cs="Times New Roman"/>
          <w:sz w:val="28"/>
          <w:szCs w:val="28"/>
        </w:rPr>
        <w:t>мы импорта значительно превышали</w:t>
      </w:r>
      <w:r w:rsidR="00F445C2" w:rsidRPr="00FD6D1D">
        <w:rPr>
          <w:rFonts w:ascii="Times New Roman" w:hAnsi="Times New Roman" w:cs="Times New Roman"/>
          <w:sz w:val="28"/>
          <w:szCs w:val="28"/>
        </w:rPr>
        <w:t xml:space="preserve"> внутренние потребности области. К 1998 г. объемы импорта на душу населения Калининградской области почти втрое превзошли средний показатель по регионам России. </w:t>
      </w:r>
      <w:r w:rsidR="004F324B" w:rsidRPr="00FD6D1D">
        <w:rPr>
          <w:rFonts w:ascii="Times New Roman" w:hAnsi="Times New Roman" w:cs="Times New Roman"/>
          <w:sz w:val="28"/>
          <w:szCs w:val="28"/>
        </w:rPr>
        <w:t xml:space="preserve">Около </w:t>
      </w:r>
      <w:r w:rsidR="00F445C2" w:rsidRPr="00FD6D1D">
        <w:rPr>
          <w:rFonts w:ascii="Times New Roman" w:hAnsi="Times New Roman" w:cs="Times New Roman"/>
          <w:sz w:val="28"/>
          <w:szCs w:val="28"/>
        </w:rPr>
        <w:t xml:space="preserve">80-90% беспошлинного импорта Калининградской области составляли не товары производственного назначения, а готовая продукция, в частности, легковые автомобили, продовольствие, бензин и сигареты, которые были предназначены для приграничной перепродажи </w:t>
      </w:r>
      <w:r w:rsidR="004F324B" w:rsidRPr="00FD6D1D">
        <w:rPr>
          <w:rFonts w:ascii="Times New Roman" w:hAnsi="Times New Roman" w:cs="Times New Roman"/>
          <w:sz w:val="28"/>
          <w:szCs w:val="28"/>
        </w:rPr>
        <w:t>в соседние страны, и, самое главное, для дальнейших официальных поставок на российский рынок с минимальным уровнем доработки. Действующая в области система льгот и преференций позволяла местным предприятиям гораздо проще зарабатывать на обслуживани</w:t>
      </w:r>
      <w:r w:rsidR="002E59FF" w:rsidRPr="00FD6D1D">
        <w:rPr>
          <w:rFonts w:ascii="Times New Roman" w:hAnsi="Times New Roman" w:cs="Times New Roman"/>
          <w:sz w:val="28"/>
          <w:szCs w:val="28"/>
        </w:rPr>
        <w:t>и российских импортных потоков, чем предприятиям других регионов страны.</w:t>
      </w:r>
    </w:p>
    <w:p w14:paraId="4997D262" w14:textId="3A0BCFB7" w:rsidR="004F324B" w:rsidRPr="00FD6D1D" w:rsidRDefault="00853DDC" w:rsidP="004F324B">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lastRenderedPageBreak/>
        <w:t>Пр</w:t>
      </w:r>
      <w:r w:rsidR="0027329B">
        <w:rPr>
          <w:rFonts w:ascii="Times New Roman" w:hAnsi="Times New Roman" w:cs="Times New Roman"/>
          <w:sz w:val="28"/>
          <w:szCs w:val="28"/>
        </w:rPr>
        <w:t xml:space="preserve">ичины этого </w:t>
      </w:r>
      <w:r w:rsidRPr="00FD6D1D">
        <w:rPr>
          <w:rFonts w:ascii="Times New Roman" w:hAnsi="Times New Roman" w:cs="Times New Roman"/>
          <w:sz w:val="28"/>
          <w:szCs w:val="28"/>
        </w:rPr>
        <w:t xml:space="preserve">заключались </w:t>
      </w:r>
      <w:r w:rsidR="004F324B" w:rsidRPr="00FD6D1D">
        <w:rPr>
          <w:rFonts w:ascii="Times New Roman" w:hAnsi="Times New Roman" w:cs="Times New Roman"/>
          <w:sz w:val="28"/>
          <w:szCs w:val="28"/>
        </w:rPr>
        <w:t>в том, что</w:t>
      </w:r>
      <w:r w:rsidRPr="00FD6D1D">
        <w:rPr>
          <w:rFonts w:ascii="Times New Roman" w:hAnsi="Times New Roman" w:cs="Times New Roman"/>
          <w:sz w:val="28"/>
          <w:szCs w:val="28"/>
        </w:rPr>
        <w:t>, во-первых,</w:t>
      </w:r>
      <w:r w:rsidR="004F324B" w:rsidRPr="00FD6D1D">
        <w:rPr>
          <w:rFonts w:ascii="Times New Roman" w:hAnsi="Times New Roman" w:cs="Times New Roman"/>
          <w:sz w:val="28"/>
          <w:szCs w:val="28"/>
        </w:rPr>
        <w:t xml:space="preserve"> режим беспошлинной торговли искусственно завышал калининградский курс рубля по сравнению со среднероссийским</w:t>
      </w:r>
      <w:r w:rsidR="004F324B" w:rsidRPr="00FD6D1D">
        <w:rPr>
          <w:rStyle w:val="a6"/>
          <w:rFonts w:ascii="Times New Roman" w:hAnsi="Times New Roman" w:cs="Times New Roman"/>
          <w:sz w:val="28"/>
          <w:szCs w:val="28"/>
        </w:rPr>
        <w:footnoteReference w:id="86"/>
      </w:r>
      <w:r w:rsidR="004F324B" w:rsidRPr="00FD6D1D">
        <w:rPr>
          <w:rFonts w:ascii="Times New Roman" w:hAnsi="Times New Roman" w:cs="Times New Roman"/>
          <w:sz w:val="28"/>
          <w:szCs w:val="28"/>
        </w:rPr>
        <w:t>.</w:t>
      </w:r>
      <w:r w:rsidR="005340F1" w:rsidRPr="00FD6D1D">
        <w:rPr>
          <w:rFonts w:ascii="Times New Roman" w:hAnsi="Times New Roman" w:cs="Times New Roman"/>
          <w:sz w:val="28"/>
          <w:szCs w:val="28"/>
        </w:rPr>
        <w:t xml:space="preserve"> Это стало толчком для начала импортной экспансии. </w:t>
      </w:r>
      <w:r w:rsidRPr="00FD6D1D">
        <w:rPr>
          <w:rFonts w:ascii="Times New Roman" w:hAnsi="Times New Roman" w:cs="Times New Roman"/>
          <w:sz w:val="28"/>
          <w:szCs w:val="28"/>
        </w:rPr>
        <w:t>Во-вторых,</w:t>
      </w:r>
      <w:r w:rsidR="005340F1" w:rsidRPr="00FD6D1D">
        <w:rPr>
          <w:rFonts w:ascii="Times New Roman" w:hAnsi="Times New Roman" w:cs="Times New Roman"/>
          <w:sz w:val="28"/>
          <w:szCs w:val="28"/>
        </w:rPr>
        <w:t xml:space="preserve"> с помощью режима ОЭЗ импортная продукция может быть приближена к статусу продукции калининградского производства и впоследствии </w:t>
      </w:r>
      <w:r w:rsidRPr="00FD6D1D">
        <w:rPr>
          <w:rFonts w:ascii="Times New Roman" w:hAnsi="Times New Roman" w:cs="Times New Roman"/>
          <w:sz w:val="28"/>
          <w:szCs w:val="28"/>
        </w:rPr>
        <w:t xml:space="preserve">при минимальных издержках на создание добавленной стоимости экспортирована в Россию без уплаты таможенных пошлин и внешнеторгового НДС. В-третьих, высокие издержки предприятий области, относящиеся к транспортировке грузов на российский рынок, компенсировались занижением федеральных тарифов на региональные грузоперевозки и энергоносители. В итоге, калининградским предприятиям было коммерчески выгоднее ориентироваться на импорт и массовый сбыт продукции в Россию, чем заниматься развертыванием экспортных производств для поставок продукции в европейские страны. </w:t>
      </w:r>
    </w:p>
    <w:p w14:paraId="40A1F4B4" w14:textId="297FE409" w:rsidR="00853DDC" w:rsidRPr="00FD6D1D" w:rsidRDefault="00853DDC" w:rsidP="004F324B">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С 1999 г. по 2005 г. </w:t>
      </w:r>
      <w:r w:rsidR="00793418" w:rsidRPr="00FD6D1D">
        <w:rPr>
          <w:rFonts w:ascii="Times New Roman" w:hAnsi="Times New Roman" w:cs="Times New Roman"/>
          <w:sz w:val="28"/>
          <w:szCs w:val="28"/>
        </w:rPr>
        <w:t>торговля Калининградской области с Р</w:t>
      </w:r>
      <w:r w:rsidR="002E59FF" w:rsidRPr="00FD6D1D">
        <w:rPr>
          <w:rFonts w:ascii="Times New Roman" w:hAnsi="Times New Roman" w:cs="Times New Roman"/>
          <w:sz w:val="28"/>
          <w:szCs w:val="28"/>
        </w:rPr>
        <w:t>оссией росла гораздо быстрее ее</w:t>
      </w:r>
      <w:r w:rsidR="00793418" w:rsidRPr="00FD6D1D">
        <w:rPr>
          <w:rFonts w:ascii="Times New Roman" w:hAnsi="Times New Roman" w:cs="Times New Roman"/>
          <w:sz w:val="28"/>
          <w:szCs w:val="28"/>
        </w:rPr>
        <w:t xml:space="preserve"> внешней торговли, а в 2001 г. вывоз продукции области на территорию России оказался втрое выше величины ее экспорта на мировые рынки, составив при этом 56% валового регионального продукта (ВРП). Если бы область не имела каких-либо внешнеторговых льгот, то объемы ее «естественной» внешней торговли и импорта могли </w:t>
      </w:r>
      <w:r w:rsidR="006C5D69">
        <w:rPr>
          <w:rFonts w:ascii="Times New Roman" w:hAnsi="Times New Roman" w:cs="Times New Roman"/>
          <w:sz w:val="28"/>
          <w:szCs w:val="28"/>
        </w:rPr>
        <w:t xml:space="preserve">бы </w:t>
      </w:r>
      <w:r w:rsidR="00793418" w:rsidRPr="00FD6D1D">
        <w:rPr>
          <w:rFonts w:ascii="Times New Roman" w:hAnsi="Times New Roman" w:cs="Times New Roman"/>
          <w:sz w:val="28"/>
          <w:szCs w:val="28"/>
        </w:rPr>
        <w:t>быть в 4-5 раз меньше</w:t>
      </w:r>
      <w:r w:rsidR="00793418" w:rsidRPr="00FD6D1D">
        <w:rPr>
          <w:rStyle w:val="a6"/>
          <w:rFonts w:ascii="Times New Roman" w:hAnsi="Times New Roman" w:cs="Times New Roman"/>
          <w:sz w:val="28"/>
          <w:szCs w:val="28"/>
        </w:rPr>
        <w:footnoteReference w:id="87"/>
      </w:r>
      <w:r w:rsidR="00793418" w:rsidRPr="00FD6D1D">
        <w:rPr>
          <w:rFonts w:ascii="Times New Roman" w:hAnsi="Times New Roman" w:cs="Times New Roman"/>
          <w:sz w:val="28"/>
          <w:szCs w:val="28"/>
        </w:rPr>
        <w:t>. Режим ОЭЗ, поддерживая импортную экспансию, придал экономике региона не просто импортозависимую, а импортоориентированную направленность, и сам регион превратился в удобный канал для легкого проникновения на российский рынок иностранных товаров любого качества и уровня технологичности.</w:t>
      </w:r>
    </w:p>
    <w:p w14:paraId="0DD4A230" w14:textId="2A5BF20E" w:rsidR="003366B1" w:rsidRPr="00FD6D1D" w:rsidRDefault="003366B1" w:rsidP="004F324B">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Модель торговли Калининградской области с Россией </w:t>
      </w:r>
      <w:r w:rsidR="002B2FA9">
        <w:rPr>
          <w:rFonts w:ascii="Times New Roman" w:hAnsi="Times New Roman" w:cs="Times New Roman"/>
          <w:sz w:val="28"/>
          <w:szCs w:val="28"/>
        </w:rPr>
        <w:t xml:space="preserve">была </w:t>
      </w:r>
      <w:r w:rsidRPr="00FD6D1D">
        <w:rPr>
          <w:rFonts w:ascii="Times New Roman" w:hAnsi="Times New Roman" w:cs="Times New Roman"/>
          <w:sz w:val="28"/>
          <w:szCs w:val="28"/>
        </w:rPr>
        <w:t xml:space="preserve">убыточна как для области, так и для страны: чем больше готовых товаров область поставляет в Россию за рубли, тем меньше она экспортирует за рубеж и тем больше валюты тратит на оплату импортного сырья и компонентов. В течение многих лет сальдо Калининградской области сводилось с дефицитом, который во время </w:t>
      </w:r>
      <w:r w:rsidRPr="00FD6D1D">
        <w:rPr>
          <w:rFonts w:ascii="Times New Roman" w:hAnsi="Times New Roman" w:cs="Times New Roman"/>
          <w:sz w:val="28"/>
          <w:szCs w:val="28"/>
        </w:rPr>
        <w:lastRenderedPageBreak/>
        <w:t>экономического спада в 1990-х годах достигал и 100% ВРП</w:t>
      </w:r>
      <w:r w:rsidRPr="00FD6D1D">
        <w:rPr>
          <w:rStyle w:val="a6"/>
          <w:rFonts w:ascii="Times New Roman" w:hAnsi="Times New Roman" w:cs="Times New Roman"/>
          <w:sz w:val="28"/>
          <w:szCs w:val="28"/>
        </w:rPr>
        <w:footnoteReference w:id="88"/>
      </w:r>
      <w:r w:rsidRPr="00FD6D1D">
        <w:rPr>
          <w:rFonts w:ascii="Times New Roman" w:hAnsi="Times New Roman" w:cs="Times New Roman"/>
          <w:sz w:val="28"/>
          <w:szCs w:val="28"/>
        </w:rPr>
        <w:t>. При любых попытках расширения производства для последующего сбыта продукции в Россию внешнеторговый дефицит области автоматически увеличивался</w:t>
      </w:r>
      <w:r w:rsidR="00C812C0" w:rsidRPr="00FD6D1D">
        <w:rPr>
          <w:rFonts w:ascii="Times New Roman" w:hAnsi="Times New Roman" w:cs="Times New Roman"/>
          <w:sz w:val="28"/>
          <w:szCs w:val="28"/>
        </w:rPr>
        <w:t xml:space="preserve">, а ее налоговый потенциал сокращался. </w:t>
      </w:r>
    </w:p>
    <w:p w14:paraId="4D22D754" w14:textId="1CD7362C" w:rsidR="002E59FF" w:rsidRPr="00FD6D1D" w:rsidRDefault="00C812C0" w:rsidP="002E59FF">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Первоначально режим ОЭЗ заключал в себе целый </w:t>
      </w:r>
      <w:r w:rsidR="00B555CD" w:rsidRPr="00FD6D1D">
        <w:rPr>
          <w:rFonts w:ascii="Times New Roman" w:hAnsi="Times New Roman" w:cs="Times New Roman"/>
          <w:sz w:val="28"/>
          <w:szCs w:val="28"/>
        </w:rPr>
        <w:t xml:space="preserve">комплекс различных мер, но фактически получилось реализовать только режим свободной таможенной зоны. Закон об ОЭЗ 1996 г. предусматривал льготное налогообложение инвестиций и гарантии иностранных инвестиций в виде залога имущества </w:t>
      </w:r>
      <w:r w:rsidR="002B2FA9">
        <w:rPr>
          <w:rFonts w:ascii="Times New Roman" w:hAnsi="Times New Roman" w:cs="Times New Roman"/>
          <w:sz w:val="28"/>
          <w:szCs w:val="28"/>
        </w:rPr>
        <w:t>Калининградской области, однако</w:t>
      </w:r>
      <w:r w:rsidR="00B555CD" w:rsidRPr="00FD6D1D">
        <w:rPr>
          <w:rFonts w:ascii="Times New Roman" w:hAnsi="Times New Roman" w:cs="Times New Roman"/>
          <w:sz w:val="28"/>
          <w:szCs w:val="28"/>
        </w:rPr>
        <w:t xml:space="preserve"> </w:t>
      </w:r>
      <w:r w:rsidR="002E59FF" w:rsidRPr="00FD6D1D">
        <w:rPr>
          <w:rFonts w:ascii="Times New Roman" w:hAnsi="Times New Roman" w:cs="Times New Roman"/>
          <w:sz w:val="28"/>
          <w:szCs w:val="28"/>
        </w:rPr>
        <w:t xml:space="preserve">властям </w:t>
      </w:r>
      <w:r w:rsidR="00B555CD" w:rsidRPr="00FD6D1D">
        <w:rPr>
          <w:rFonts w:ascii="Times New Roman" w:hAnsi="Times New Roman" w:cs="Times New Roman"/>
          <w:sz w:val="28"/>
          <w:szCs w:val="28"/>
        </w:rPr>
        <w:t>Калининградской области не удалось обеспечить необходимые условия</w:t>
      </w:r>
      <w:r w:rsidR="006C5D69">
        <w:rPr>
          <w:rFonts w:ascii="Times New Roman" w:hAnsi="Times New Roman" w:cs="Times New Roman"/>
          <w:sz w:val="28"/>
          <w:szCs w:val="28"/>
        </w:rPr>
        <w:t xml:space="preserve"> его реализации</w:t>
      </w:r>
      <w:r w:rsidR="00B555CD" w:rsidRPr="00FD6D1D">
        <w:rPr>
          <w:rFonts w:ascii="Times New Roman" w:hAnsi="Times New Roman" w:cs="Times New Roman"/>
          <w:sz w:val="28"/>
          <w:szCs w:val="28"/>
        </w:rPr>
        <w:t xml:space="preserve">. </w:t>
      </w:r>
      <w:r w:rsidR="002E59FF" w:rsidRPr="00FD6D1D">
        <w:rPr>
          <w:rFonts w:ascii="Times New Roman" w:hAnsi="Times New Roman" w:cs="Times New Roman"/>
          <w:sz w:val="28"/>
          <w:szCs w:val="28"/>
        </w:rPr>
        <w:t>Кроме того, ожидания активного притока иностранных инвестиций во время действия Положения о СЭЗ «Янтарь» не оправдались. Даже отечественные инвесторы не решились вкладывать в экономику области значительных средств</w:t>
      </w:r>
      <w:r w:rsidR="006C5D69">
        <w:rPr>
          <w:rFonts w:ascii="Times New Roman" w:hAnsi="Times New Roman" w:cs="Times New Roman"/>
          <w:sz w:val="28"/>
          <w:szCs w:val="28"/>
        </w:rPr>
        <w:t>,</w:t>
      </w:r>
      <w:r w:rsidR="002E59FF" w:rsidRPr="00FD6D1D">
        <w:rPr>
          <w:rFonts w:ascii="Times New Roman" w:hAnsi="Times New Roman" w:cs="Times New Roman"/>
          <w:sz w:val="28"/>
          <w:szCs w:val="28"/>
        </w:rPr>
        <w:t xml:space="preserve"> за исключением освоения ме</w:t>
      </w:r>
      <w:r w:rsidR="00A018F5" w:rsidRPr="00FD6D1D">
        <w:rPr>
          <w:rFonts w:ascii="Times New Roman" w:hAnsi="Times New Roman" w:cs="Times New Roman"/>
          <w:sz w:val="28"/>
          <w:szCs w:val="28"/>
        </w:rPr>
        <w:t>сторождений нефти компанией ЛУКойл</w:t>
      </w:r>
      <w:r w:rsidR="002E59FF" w:rsidRPr="00FD6D1D">
        <w:rPr>
          <w:rFonts w:ascii="Times New Roman" w:hAnsi="Times New Roman" w:cs="Times New Roman"/>
          <w:sz w:val="28"/>
          <w:szCs w:val="28"/>
        </w:rPr>
        <w:t xml:space="preserve">. </w:t>
      </w:r>
    </w:p>
    <w:p w14:paraId="584ADCD9" w14:textId="56AE9FEB" w:rsidR="002E59FF" w:rsidRPr="00FD6D1D" w:rsidRDefault="002E59FF" w:rsidP="002E59FF">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Специфика экономического развития Калининградской области о</w:t>
      </w:r>
      <w:r w:rsidR="002B2FA9">
        <w:rPr>
          <w:rFonts w:ascii="Times New Roman" w:hAnsi="Times New Roman" w:cs="Times New Roman"/>
          <w:sz w:val="28"/>
          <w:szCs w:val="28"/>
        </w:rPr>
        <w:t>бъяснялась тем, что при режиме О</w:t>
      </w:r>
      <w:r w:rsidRPr="00FD6D1D">
        <w:rPr>
          <w:rFonts w:ascii="Times New Roman" w:hAnsi="Times New Roman" w:cs="Times New Roman"/>
          <w:sz w:val="28"/>
          <w:szCs w:val="28"/>
        </w:rPr>
        <w:t xml:space="preserve">ЭЗ </w:t>
      </w:r>
      <w:r w:rsidR="00AE776D" w:rsidRPr="00FD6D1D">
        <w:rPr>
          <w:rFonts w:ascii="Times New Roman" w:hAnsi="Times New Roman" w:cs="Times New Roman"/>
          <w:sz w:val="28"/>
          <w:szCs w:val="28"/>
        </w:rPr>
        <w:t xml:space="preserve">экономика региона </w:t>
      </w:r>
      <w:r w:rsidR="002B2FA9">
        <w:rPr>
          <w:rFonts w:ascii="Times New Roman" w:hAnsi="Times New Roman" w:cs="Times New Roman"/>
          <w:sz w:val="28"/>
          <w:szCs w:val="28"/>
        </w:rPr>
        <w:t>оказалась ориентированной</w:t>
      </w:r>
      <w:r w:rsidR="00AE776D" w:rsidRPr="00FD6D1D">
        <w:rPr>
          <w:rFonts w:ascii="Times New Roman" w:hAnsi="Times New Roman" w:cs="Times New Roman"/>
          <w:sz w:val="28"/>
          <w:szCs w:val="28"/>
        </w:rPr>
        <w:t xml:space="preserve"> на изготовление продукции из импортного сырья и полуфабрикатов для дальнейшей ее поставки в Россию и просто на перемещение импортных товаров через область на основную территорию страны.</w:t>
      </w:r>
      <w:r w:rsidR="00F470A6" w:rsidRPr="00FD6D1D">
        <w:rPr>
          <w:rFonts w:ascii="Times New Roman" w:hAnsi="Times New Roman" w:cs="Times New Roman"/>
          <w:sz w:val="28"/>
          <w:szCs w:val="28"/>
        </w:rPr>
        <w:t xml:space="preserve"> </w:t>
      </w:r>
    </w:p>
    <w:p w14:paraId="30EA5EDD" w14:textId="1CE2B7DD" w:rsidR="002E3DE3" w:rsidRPr="00FD6D1D" w:rsidRDefault="00F470A6" w:rsidP="00F470A6">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В этой неблагоприятной ситуации выбор политической стратегии в отношении анклава был ограничен для России двумя альтернативами. Первая – это продолжение эксплуатации посреднических функц</w:t>
      </w:r>
      <w:r w:rsidR="009E42C2">
        <w:rPr>
          <w:rFonts w:ascii="Times New Roman" w:hAnsi="Times New Roman" w:cs="Times New Roman"/>
          <w:sz w:val="28"/>
          <w:szCs w:val="28"/>
        </w:rPr>
        <w:t>ий региона, что в итоге</w:t>
      </w:r>
      <w:r w:rsidRPr="00FD6D1D">
        <w:rPr>
          <w:rFonts w:ascii="Times New Roman" w:hAnsi="Times New Roman" w:cs="Times New Roman"/>
          <w:sz w:val="28"/>
          <w:szCs w:val="28"/>
        </w:rPr>
        <w:t xml:space="preserve"> приведет к деградации анклава. И вторая – это осознание того, что единственной разумной стратегией для Ка</w:t>
      </w:r>
      <w:r w:rsidR="00026580" w:rsidRPr="00FD6D1D">
        <w:rPr>
          <w:rFonts w:ascii="Times New Roman" w:hAnsi="Times New Roman" w:cs="Times New Roman"/>
          <w:sz w:val="28"/>
          <w:szCs w:val="28"/>
        </w:rPr>
        <w:t xml:space="preserve">лининградской области станет не </w:t>
      </w:r>
      <w:r w:rsidRPr="00FD6D1D">
        <w:rPr>
          <w:rFonts w:ascii="Times New Roman" w:hAnsi="Times New Roman" w:cs="Times New Roman"/>
          <w:sz w:val="28"/>
          <w:szCs w:val="28"/>
        </w:rPr>
        <w:t>просто улучшение ее инвестиционного климата и развитие инфраструктуры, а изменение модели ее экономическ</w:t>
      </w:r>
      <w:r w:rsidR="009E42C2">
        <w:rPr>
          <w:rFonts w:ascii="Times New Roman" w:hAnsi="Times New Roman" w:cs="Times New Roman"/>
          <w:sz w:val="28"/>
          <w:szCs w:val="28"/>
        </w:rPr>
        <w:t>ого роста, переход от импортной</w:t>
      </w:r>
      <w:r w:rsidRPr="00FD6D1D">
        <w:rPr>
          <w:rFonts w:ascii="Times New Roman" w:hAnsi="Times New Roman" w:cs="Times New Roman"/>
          <w:sz w:val="28"/>
          <w:szCs w:val="28"/>
        </w:rPr>
        <w:t xml:space="preserve"> ориентации к экспортной. Для такого перехода региону понадобятся новые стимулы, которые позволят мягко, но однозначно свернуть </w:t>
      </w:r>
      <w:r w:rsidR="0043471F" w:rsidRPr="00FD6D1D">
        <w:rPr>
          <w:rFonts w:ascii="Times New Roman" w:hAnsi="Times New Roman" w:cs="Times New Roman"/>
          <w:sz w:val="28"/>
          <w:szCs w:val="28"/>
        </w:rPr>
        <w:t>процесс наращивания</w:t>
      </w:r>
      <w:r w:rsidRPr="00FD6D1D">
        <w:rPr>
          <w:rFonts w:ascii="Times New Roman" w:hAnsi="Times New Roman" w:cs="Times New Roman"/>
          <w:sz w:val="28"/>
          <w:szCs w:val="28"/>
        </w:rPr>
        <w:t xml:space="preserve"> имп</w:t>
      </w:r>
      <w:r w:rsidR="009E42C2">
        <w:rPr>
          <w:rFonts w:ascii="Times New Roman" w:hAnsi="Times New Roman" w:cs="Times New Roman"/>
          <w:sz w:val="28"/>
          <w:szCs w:val="28"/>
        </w:rPr>
        <w:t>орта для поставок в Россию, най</w:t>
      </w:r>
      <w:r w:rsidRPr="00FD6D1D">
        <w:rPr>
          <w:rFonts w:ascii="Times New Roman" w:hAnsi="Times New Roman" w:cs="Times New Roman"/>
          <w:sz w:val="28"/>
          <w:szCs w:val="28"/>
        </w:rPr>
        <w:t xml:space="preserve">ти экспортные ниши на рынках Балтии и </w:t>
      </w:r>
      <w:r w:rsidR="0043471F" w:rsidRPr="00FD6D1D">
        <w:rPr>
          <w:rFonts w:ascii="Times New Roman" w:hAnsi="Times New Roman" w:cs="Times New Roman"/>
          <w:sz w:val="28"/>
          <w:szCs w:val="28"/>
        </w:rPr>
        <w:t>на</w:t>
      </w:r>
      <w:r w:rsidR="009E42C2">
        <w:rPr>
          <w:rFonts w:ascii="Times New Roman" w:hAnsi="Times New Roman" w:cs="Times New Roman"/>
          <w:sz w:val="28"/>
          <w:szCs w:val="28"/>
        </w:rPr>
        <w:t xml:space="preserve"> основе производственных связей</w:t>
      </w:r>
      <w:r w:rsidR="0043471F" w:rsidRPr="00FD6D1D">
        <w:rPr>
          <w:rFonts w:ascii="Times New Roman" w:hAnsi="Times New Roman" w:cs="Times New Roman"/>
          <w:sz w:val="28"/>
          <w:szCs w:val="28"/>
        </w:rPr>
        <w:t xml:space="preserve"> </w:t>
      </w:r>
      <w:r w:rsidRPr="00FD6D1D">
        <w:rPr>
          <w:rFonts w:ascii="Times New Roman" w:hAnsi="Times New Roman" w:cs="Times New Roman"/>
          <w:sz w:val="28"/>
          <w:szCs w:val="28"/>
        </w:rPr>
        <w:lastRenderedPageBreak/>
        <w:t xml:space="preserve">встроиться </w:t>
      </w:r>
      <w:r w:rsidR="0043471F" w:rsidRPr="00FD6D1D">
        <w:rPr>
          <w:rFonts w:ascii="Times New Roman" w:hAnsi="Times New Roman" w:cs="Times New Roman"/>
          <w:sz w:val="28"/>
          <w:szCs w:val="28"/>
        </w:rPr>
        <w:t xml:space="preserve">в систему </w:t>
      </w:r>
      <w:r w:rsidRPr="00FD6D1D">
        <w:rPr>
          <w:rFonts w:ascii="Times New Roman" w:hAnsi="Times New Roman" w:cs="Times New Roman"/>
          <w:sz w:val="28"/>
          <w:szCs w:val="28"/>
        </w:rPr>
        <w:t>разделения труда</w:t>
      </w:r>
      <w:r w:rsidR="0043471F" w:rsidRPr="00FD6D1D">
        <w:rPr>
          <w:rFonts w:ascii="Times New Roman" w:hAnsi="Times New Roman" w:cs="Times New Roman"/>
          <w:sz w:val="28"/>
          <w:szCs w:val="28"/>
        </w:rPr>
        <w:t xml:space="preserve"> среди европейских стран</w:t>
      </w:r>
      <w:r w:rsidRPr="00FD6D1D">
        <w:rPr>
          <w:rFonts w:ascii="Times New Roman" w:hAnsi="Times New Roman" w:cs="Times New Roman"/>
          <w:sz w:val="28"/>
          <w:szCs w:val="28"/>
        </w:rPr>
        <w:t xml:space="preserve">. </w:t>
      </w:r>
      <w:r w:rsidR="0043471F" w:rsidRPr="00FD6D1D">
        <w:rPr>
          <w:rFonts w:ascii="Times New Roman" w:hAnsi="Times New Roman" w:cs="Times New Roman"/>
          <w:sz w:val="28"/>
          <w:szCs w:val="28"/>
        </w:rPr>
        <w:t>Другими словами</w:t>
      </w:r>
      <w:r w:rsidRPr="00FD6D1D">
        <w:rPr>
          <w:rFonts w:ascii="Times New Roman" w:hAnsi="Times New Roman" w:cs="Times New Roman"/>
          <w:sz w:val="28"/>
          <w:szCs w:val="28"/>
        </w:rPr>
        <w:t xml:space="preserve">, </w:t>
      </w:r>
      <w:r w:rsidR="0043471F" w:rsidRPr="00FD6D1D">
        <w:rPr>
          <w:rFonts w:ascii="Times New Roman" w:hAnsi="Times New Roman" w:cs="Times New Roman"/>
          <w:sz w:val="28"/>
          <w:szCs w:val="28"/>
        </w:rPr>
        <w:t>для Калининградской области</w:t>
      </w:r>
      <w:r w:rsidR="009E42C2">
        <w:rPr>
          <w:rFonts w:ascii="Times New Roman" w:hAnsi="Times New Roman" w:cs="Times New Roman"/>
          <w:sz w:val="28"/>
          <w:szCs w:val="28"/>
        </w:rPr>
        <w:t xml:space="preserve"> интеграция в европей</w:t>
      </w:r>
      <w:r w:rsidRPr="00FD6D1D">
        <w:rPr>
          <w:rFonts w:ascii="Times New Roman" w:hAnsi="Times New Roman" w:cs="Times New Roman"/>
          <w:sz w:val="28"/>
          <w:szCs w:val="28"/>
        </w:rPr>
        <w:t xml:space="preserve">скую экономику является не просто </w:t>
      </w:r>
      <w:r w:rsidR="0043471F" w:rsidRPr="00FD6D1D">
        <w:rPr>
          <w:rFonts w:ascii="Times New Roman" w:hAnsi="Times New Roman" w:cs="Times New Roman"/>
          <w:sz w:val="28"/>
          <w:szCs w:val="28"/>
        </w:rPr>
        <w:t xml:space="preserve">наиболее </w:t>
      </w:r>
      <w:r w:rsidRPr="00FD6D1D">
        <w:rPr>
          <w:rFonts w:ascii="Times New Roman" w:hAnsi="Times New Roman" w:cs="Times New Roman"/>
          <w:sz w:val="28"/>
          <w:szCs w:val="28"/>
        </w:rPr>
        <w:t>оптимальным сценарие</w:t>
      </w:r>
      <w:r w:rsidR="009E42C2">
        <w:rPr>
          <w:rFonts w:ascii="Times New Roman" w:hAnsi="Times New Roman" w:cs="Times New Roman"/>
          <w:sz w:val="28"/>
          <w:szCs w:val="28"/>
        </w:rPr>
        <w:t>м, а условием выживания и устой</w:t>
      </w:r>
      <w:r w:rsidRPr="00FD6D1D">
        <w:rPr>
          <w:rFonts w:ascii="Times New Roman" w:hAnsi="Times New Roman" w:cs="Times New Roman"/>
          <w:sz w:val="28"/>
          <w:szCs w:val="28"/>
        </w:rPr>
        <w:t xml:space="preserve">чивого развития в </w:t>
      </w:r>
      <w:r w:rsidR="0043471F" w:rsidRPr="00FD6D1D">
        <w:rPr>
          <w:rFonts w:ascii="Times New Roman" w:hAnsi="Times New Roman" w:cs="Times New Roman"/>
          <w:sz w:val="28"/>
          <w:szCs w:val="28"/>
        </w:rPr>
        <w:t>современной</w:t>
      </w:r>
      <w:r w:rsidR="009E42C2">
        <w:rPr>
          <w:rFonts w:ascii="Times New Roman" w:hAnsi="Times New Roman" w:cs="Times New Roman"/>
          <w:sz w:val="28"/>
          <w:szCs w:val="28"/>
        </w:rPr>
        <w:t xml:space="preserve"> рыночной</w:t>
      </w:r>
      <w:r w:rsidRPr="00FD6D1D">
        <w:rPr>
          <w:rFonts w:ascii="Times New Roman" w:hAnsi="Times New Roman" w:cs="Times New Roman"/>
          <w:sz w:val="28"/>
          <w:szCs w:val="28"/>
        </w:rPr>
        <w:t xml:space="preserve"> среде.</w:t>
      </w:r>
      <w:r w:rsidR="0043471F" w:rsidRPr="00FD6D1D">
        <w:rPr>
          <w:rFonts w:ascii="Times New Roman" w:hAnsi="Times New Roman" w:cs="Times New Roman"/>
          <w:sz w:val="28"/>
          <w:szCs w:val="28"/>
        </w:rPr>
        <w:t xml:space="preserve"> </w:t>
      </w:r>
    </w:p>
    <w:p w14:paraId="1A3A6273" w14:textId="32CF5881" w:rsidR="00DC173C" w:rsidRPr="00FD6D1D" w:rsidRDefault="002E3DE3" w:rsidP="00446C05">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10 января 2006 г. </w:t>
      </w:r>
      <w:r w:rsidR="002B2FA9">
        <w:rPr>
          <w:rFonts w:ascii="Times New Roman" w:hAnsi="Times New Roman" w:cs="Times New Roman"/>
          <w:sz w:val="28"/>
          <w:szCs w:val="28"/>
        </w:rPr>
        <w:t>вступил в силу</w:t>
      </w:r>
      <w:r w:rsidRPr="00FD6D1D">
        <w:rPr>
          <w:rFonts w:ascii="Times New Roman" w:hAnsi="Times New Roman" w:cs="Times New Roman"/>
          <w:sz w:val="28"/>
          <w:szCs w:val="28"/>
        </w:rPr>
        <w:t xml:space="preserve"> новый закон </w:t>
      </w:r>
      <w:r w:rsidR="00026580" w:rsidRPr="00FD6D1D">
        <w:rPr>
          <w:rFonts w:ascii="Times New Roman" w:hAnsi="Times New Roman" w:cs="Times New Roman"/>
          <w:sz w:val="28"/>
          <w:szCs w:val="28"/>
        </w:rPr>
        <w:t>№</w:t>
      </w:r>
      <w:r w:rsidR="009E42C2">
        <w:rPr>
          <w:rFonts w:ascii="Times New Roman" w:hAnsi="Times New Roman" w:cs="Times New Roman"/>
          <w:sz w:val="28"/>
          <w:szCs w:val="28"/>
        </w:rPr>
        <w:t>16-ФЗ «Об Особой</w:t>
      </w:r>
      <w:r w:rsidRPr="00FD6D1D">
        <w:rPr>
          <w:rFonts w:ascii="Times New Roman" w:hAnsi="Times New Roman" w:cs="Times New Roman"/>
          <w:sz w:val="28"/>
          <w:szCs w:val="28"/>
        </w:rPr>
        <w:t xml:space="preserve"> эконом</w:t>
      </w:r>
      <w:r w:rsidR="009E42C2">
        <w:rPr>
          <w:rFonts w:ascii="Times New Roman" w:hAnsi="Times New Roman" w:cs="Times New Roman"/>
          <w:sz w:val="28"/>
          <w:szCs w:val="28"/>
        </w:rPr>
        <w:t>ической зоне в Калининградской</w:t>
      </w:r>
      <w:r w:rsidRPr="00FD6D1D">
        <w:rPr>
          <w:rFonts w:ascii="Times New Roman" w:hAnsi="Times New Roman" w:cs="Times New Roman"/>
          <w:sz w:val="28"/>
          <w:szCs w:val="28"/>
        </w:rPr>
        <w:t xml:space="preserve"> области и о внесении изменений в некото</w:t>
      </w:r>
      <w:r w:rsidR="009E42C2">
        <w:rPr>
          <w:rFonts w:ascii="Times New Roman" w:hAnsi="Times New Roman" w:cs="Times New Roman"/>
          <w:sz w:val="28"/>
          <w:szCs w:val="28"/>
        </w:rPr>
        <w:t xml:space="preserve">рые законодательные акты Российской </w:t>
      </w:r>
      <w:r w:rsidRPr="00FD6D1D">
        <w:rPr>
          <w:rFonts w:ascii="Times New Roman" w:hAnsi="Times New Roman" w:cs="Times New Roman"/>
          <w:sz w:val="28"/>
          <w:szCs w:val="28"/>
        </w:rPr>
        <w:t xml:space="preserve">Федерации». </w:t>
      </w:r>
    </w:p>
    <w:p w14:paraId="25CFCAB8" w14:textId="61FFAED8" w:rsidR="000B0771" w:rsidRPr="00FD6D1D" w:rsidRDefault="00026580" w:rsidP="00446C05">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color w:val="000000"/>
          <w:sz w:val="28"/>
          <w:szCs w:val="28"/>
        </w:rPr>
        <w:t xml:space="preserve">Согласно Закону, в </w:t>
      </w:r>
      <w:r w:rsidR="000B0771" w:rsidRPr="00FD6D1D">
        <w:rPr>
          <w:rFonts w:ascii="Times New Roman" w:hAnsi="Times New Roman" w:cs="Times New Roman"/>
          <w:color w:val="000000"/>
          <w:sz w:val="28"/>
          <w:szCs w:val="28"/>
        </w:rPr>
        <w:t>последующие 10 лет</w:t>
      </w:r>
      <w:r w:rsidRPr="00FD6D1D">
        <w:rPr>
          <w:rFonts w:ascii="Times New Roman" w:hAnsi="Times New Roman" w:cs="Times New Roman"/>
          <w:color w:val="000000"/>
          <w:sz w:val="28"/>
          <w:szCs w:val="28"/>
        </w:rPr>
        <w:t xml:space="preserve"> будут сосуществовать два вида льгот: таможенные (в </w:t>
      </w:r>
      <w:r w:rsidR="000B0771" w:rsidRPr="00FD6D1D">
        <w:rPr>
          <w:rFonts w:ascii="Times New Roman" w:hAnsi="Times New Roman" w:cs="Times New Roman"/>
          <w:color w:val="000000"/>
          <w:sz w:val="28"/>
          <w:szCs w:val="28"/>
        </w:rPr>
        <w:t xml:space="preserve">их </w:t>
      </w:r>
      <w:r w:rsidRPr="00FD6D1D">
        <w:rPr>
          <w:rFonts w:ascii="Times New Roman" w:hAnsi="Times New Roman" w:cs="Times New Roman"/>
          <w:color w:val="000000"/>
          <w:sz w:val="28"/>
          <w:szCs w:val="28"/>
        </w:rPr>
        <w:t>модифицированном</w:t>
      </w:r>
      <w:r w:rsidR="000B0771" w:rsidRPr="00FD6D1D">
        <w:rPr>
          <w:rFonts w:ascii="Times New Roman" w:hAnsi="Times New Roman" w:cs="Times New Roman"/>
          <w:color w:val="000000"/>
          <w:sz w:val="28"/>
          <w:szCs w:val="28"/>
        </w:rPr>
        <w:t xml:space="preserve"> виде) и налоговые. Закон внес</w:t>
      </w:r>
      <w:r w:rsidRPr="00FD6D1D">
        <w:rPr>
          <w:rFonts w:ascii="Times New Roman" w:hAnsi="Times New Roman" w:cs="Times New Roman"/>
          <w:color w:val="000000"/>
          <w:sz w:val="28"/>
          <w:szCs w:val="28"/>
        </w:rPr>
        <w:t xml:space="preserve"> следующие изменения </w:t>
      </w:r>
      <w:r w:rsidR="009E42C2">
        <w:rPr>
          <w:rFonts w:ascii="Times New Roman" w:hAnsi="Times New Roman" w:cs="Times New Roman"/>
          <w:color w:val="000000"/>
          <w:sz w:val="28"/>
          <w:szCs w:val="28"/>
        </w:rPr>
        <w:t>в режим хозяй</w:t>
      </w:r>
      <w:r w:rsidR="000B0771" w:rsidRPr="00FD6D1D">
        <w:rPr>
          <w:rFonts w:ascii="Times New Roman" w:hAnsi="Times New Roman" w:cs="Times New Roman"/>
          <w:color w:val="000000"/>
          <w:sz w:val="28"/>
          <w:szCs w:val="28"/>
        </w:rPr>
        <w:t>ствования в Калининградской области</w:t>
      </w:r>
      <w:r w:rsidRPr="00FD6D1D">
        <w:rPr>
          <w:rFonts w:ascii="Times New Roman" w:hAnsi="Times New Roman" w:cs="Times New Roman"/>
          <w:color w:val="000000"/>
          <w:sz w:val="28"/>
          <w:szCs w:val="28"/>
        </w:rPr>
        <w:t>.</w:t>
      </w:r>
      <w:r w:rsidRPr="00FD6D1D">
        <w:rPr>
          <w:rFonts w:ascii="Times New Roman" w:hAnsi="Times New Roman" w:cs="Times New Roman"/>
          <w:sz w:val="28"/>
          <w:szCs w:val="28"/>
        </w:rPr>
        <w:t xml:space="preserve"> </w:t>
      </w:r>
    </w:p>
    <w:p w14:paraId="62F79CAF" w14:textId="58E74D4F" w:rsidR="000B0771" w:rsidRPr="00FD6D1D" w:rsidRDefault="00026580" w:rsidP="00446C05">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color w:val="000000"/>
          <w:sz w:val="28"/>
          <w:szCs w:val="28"/>
        </w:rPr>
        <w:t xml:space="preserve">Участниками ОЭЗ </w:t>
      </w:r>
      <w:r w:rsidR="000B0771" w:rsidRPr="00FD6D1D">
        <w:rPr>
          <w:rFonts w:ascii="Times New Roman" w:hAnsi="Times New Roman" w:cs="Times New Roman"/>
          <w:color w:val="000000"/>
          <w:sz w:val="28"/>
          <w:szCs w:val="28"/>
        </w:rPr>
        <w:t xml:space="preserve">теперь </w:t>
      </w:r>
      <w:r w:rsidRPr="00FD6D1D">
        <w:rPr>
          <w:rFonts w:ascii="Times New Roman" w:hAnsi="Times New Roman" w:cs="Times New Roman"/>
          <w:color w:val="000000"/>
          <w:sz w:val="28"/>
          <w:szCs w:val="28"/>
        </w:rPr>
        <w:t xml:space="preserve">являются юридические лица, </w:t>
      </w:r>
      <w:r w:rsidR="000B0771" w:rsidRPr="00FD6D1D">
        <w:rPr>
          <w:rFonts w:ascii="Times New Roman" w:hAnsi="Times New Roman" w:cs="Times New Roman"/>
          <w:color w:val="000000"/>
          <w:sz w:val="28"/>
          <w:szCs w:val="28"/>
        </w:rPr>
        <w:t>которые реализуют</w:t>
      </w:r>
      <w:r w:rsidRPr="00FD6D1D">
        <w:rPr>
          <w:rFonts w:ascii="Times New Roman" w:hAnsi="Times New Roman" w:cs="Times New Roman"/>
          <w:color w:val="000000"/>
          <w:sz w:val="28"/>
          <w:szCs w:val="28"/>
        </w:rPr>
        <w:t xml:space="preserve"> на территории </w:t>
      </w:r>
      <w:r w:rsidR="000B0771" w:rsidRPr="00FD6D1D">
        <w:rPr>
          <w:rFonts w:ascii="Times New Roman" w:hAnsi="Times New Roman" w:cs="Times New Roman"/>
          <w:color w:val="000000"/>
          <w:sz w:val="28"/>
          <w:szCs w:val="28"/>
        </w:rPr>
        <w:t>региона</w:t>
      </w:r>
      <w:r w:rsidRPr="00FD6D1D">
        <w:rPr>
          <w:rFonts w:ascii="Times New Roman" w:hAnsi="Times New Roman" w:cs="Times New Roman"/>
          <w:color w:val="000000"/>
          <w:sz w:val="28"/>
          <w:szCs w:val="28"/>
        </w:rPr>
        <w:t xml:space="preserve"> инвестиционные проекты в форме капитальных вложений, </w:t>
      </w:r>
      <w:r w:rsidR="000B0771" w:rsidRPr="00FD6D1D">
        <w:rPr>
          <w:rFonts w:ascii="Times New Roman" w:hAnsi="Times New Roman" w:cs="Times New Roman"/>
          <w:color w:val="000000"/>
          <w:sz w:val="28"/>
          <w:szCs w:val="28"/>
        </w:rPr>
        <w:t>осуществляющиеся</w:t>
      </w:r>
      <w:r w:rsidRPr="00FD6D1D">
        <w:rPr>
          <w:rFonts w:ascii="Times New Roman" w:hAnsi="Times New Roman" w:cs="Times New Roman"/>
          <w:color w:val="000000"/>
          <w:sz w:val="28"/>
          <w:szCs w:val="28"/>
        </w:rPr>
        <w:t xml:space="preserve"> в течение 3</w:t>
      </w:r>
      <w:r w:rsidR="000B0771" w:rsidRPr="00FD6D1D">
        <w:rPr>
          <w:rFonts w:ascii="Times New Roman" w:hAnsi="Times New Roman" w:cs="Times New Roman"/>
          <w:color w:val="000000"/>
          <w:sz w:val="28"/>
          <w:szCs w:val="28"/>
        </w:rPr>
        <w:t>-х</w:t>
      </w:r>
      <w:r w:rsidRPr="00FD6D1D">
        <w:rPr>
          <w:rFonts w:ascii="Times New Roman" w:hAnsi="Times New Roman" w:cs="Times New Roman"/>
          <w:color w:val="000000"/>
          <w:sz w:val="28"/>
          <w:szCs w:val="28"/>
        </w:rPr>
        <w:t xml:space="preserve"> лет с </w:t>
      </w:r>
      <w:r w:rsidR="000B0771" w:rsidRPr="00FD6D1D">
        <w:rPr>
          <w:rFonts w:ascii="Times New Roman" w:hAnsi="Times New Roman" w:cs="Times New Roman"/>
          <w:color w:val="000000"/>
          <w:sz w:val="28"/>
          <w:szCs w:val="28"/>
        </w:rPr>
        <w:t>момента</w:t>
      </w:r>
      <w:r w:rsidRPr="00FD6D1D">
        <w:rPr>
          <w:rFonts w:ascii="Times New Roman" w:hAnsi="Times New Roman" w:cs="Times New Roman"/>
          <w:color w:val="000000"/>
          <w:sz w:val="28"/>
          <w:szCs w:val="28"/>
        </w:rPr>
        <w:t xml:space="preserve"> включения в </w:t>
      </w:r>
      <w:r w:rsidR="002B2FA9" w:rsidRPr="00FD6D1D">
        <w:rPr>
          <w:rFonts w:ascii="Times New Roman" w:hAnsi="Times New Roman" w:cs="Times New Roman"/>
          <w:color w:val="000000"/>
          <w:sz w:val="28"/>
          <w:szCs w:val="28"/>
        </w:rPr>
        <w:t>единый</w:t>
      </w:r>
      <w:r w:rsidR="000B0771" w:rsidRPr="00FD6D1D">
        <w:rPr>
          <w:rFonts w:ascii="Times New Roman" w:hAnsi="Times New Roman" w:cs="Times New Roman"/>
          <w:color w:val="000000"/>
          <w:sz w:val="28"/>
          <w:szCs w:val="28"/>
        </w:rPr>
        <w:t xml:space="preserve"> реестр участников ОЭЗ.</w:t>
      </w:r>
      <w:r w:rsidRPr="00FD6D1D">
        <w:rPr>
          <w:rFonts w:ascii="Times New Roman" w:hAnsi="Times New Roman" w:cs="Times New Roman"/>
          <w:color w:val="000000"/>
          <w:sz w:val="28"/>
          <w:szCs w:val="28"/>
        </w:rPr>
        <w:t xml:space="preserve"> Минимальная инв</w:t>
      </w:r>
      <w:r w:rsidR="000B0771" w:rsidRPr="00FD6D1D">
        <w:rPr>
          <w:rFonts w:ascii="Times New Roman" w:hAnsi="Times New Roman" w:cs="Times New Roman"/>
          <w:color w:val="000000"/>
          <w:sz w:val="28"/>
          <w:szCs w:val="28"/>
        </w:rPr>
        <w:t>естиционная стоимость проекта должна составить 150 млн руб. Налог</w:t>
      </w:r>
      <w:r w:rsidR="002D2792">
        <w:rPr>
          <w:rFonts w:ascii="Times New Roman" w:hAnsi="Times New Roman" w:cs="Times New Roman"/>
          <w:color w:val="000000"/>
          <w:sz w:val="28"/>
          <w:szCs w:val="28"/>
        </w:rPr>
        <w:t xml:space="preserve"> на при</w:t>
      </w:r>
      <w:r w:rsidR="00754EAD" w:rsidRPr="00FD6D1D">
        <w:rPr>
          <w:rFonts w:ascii="Times New Roman" w:hAnsi="Times New Roman" w:cs="Times New Roman"/>
          <w:color w:val="000000"/>
          <w:sz w:val="28"/>
          <w:szCs w:val="28"/>
        </w:rPr>
        <w:t xml:space="preserve">быль и налог на имущество организаций </w:t>
      </w:r>
      <w:r w:rsidR="002B2FA9">
        <w:rPr>
          <w:rFonts w:ascii="Times New Roman" w:hAnsi="Times New Roman" w:cs="Times New Roman"/>
          <w:color w:val="000000"/>
          <w:sz w:val="28"/>
          <w:szCs w:val="28"/>
        </w:rPr>
        <w:t>находя</w:t>
      </w:r>
      <w:r w:rsidR="000B0771" w:rsidRPr="00FD6D1D">
        <w:rPr>
          <w:rFonts w:ascii="Times New Roman" w:hAnsi="Times New Roman" w:cs="Times New Roman"/>
          <w:color w:val="000000"/>
          <w:sz w:val="28"/>
          <w:szCs w:val="28"/>
        </w:rPr>
        <w:t>тся на уровне 0</w:t>
      </w:r>
      <w:r w:rsidR="00754EAD" w:rsidRPr="00FD6D1D">
        <w:rPr>
          <w:rFonts w:ascii="Times New Roman" w:hAnsi="Times New Roman" w:cs="Times New Roman"/>
          <w:color w:val="000000"/>
          <w:sz w:val="28"/>
          <w:szCs w:val="28"/>
        </w:rPr>
        <w:t xml:space="preserve">% с 1-й по 6-й год включительно и 1/2 </w:t>
      </w:r>
      <w:r w:rsidR="002D2792" w:rsidRPr="00FD6D1D">
        <w:rPr>
          <w:rFonts w:ascii="Times New Roman" w:hAnsi="Times New Roman" w:cs="Times New Roman"/>
          <w:color w:val="000000"/>
          <w:sz w:val="28"/>
          <w:szCs w:val="28"/>
        </w:rPr>
        <w:t>действующих</w:t>
      </w:r>
      <w:r w:rsidR="00754EAD" w:rsidRPr="00FD6D1D">
        <w:rPr>
          <w:rFonts w:ascii="Times New Roman" w:hAnsi="Times New Roman" w:cs="Times New Roman"/>
          <w:color w:val="000000"/>
          <w:sz w:val="28"/>
          <w:szCs w:val="28"/>
        </w:rPr>
        <w:t xml:space="preserve"> ставок </w:t>
      </w:r>
      <w:r w:rsidR="000B0771" w:rsidRPr="00FD6D1D">
        <w:rPr>
          <w:rFonts w:ascii="Times New Roman" w:hAnsi="Times New Roman" w:cs="Times New Roman"/>
          <w:color w:val="000000"/>
          <w:sz w:val="28"/>
          <w:szCs w:val="28"/>
        </w:rPr>
        <w:t xml:space="preserve">в </w:t>
      </w:r>
      <w:r w:rsidR="002D2792" w:rsidRPr="00FD6D1D">
        <w:rPr>
          <w:rFonts w:ascii="Times New Roman" w:hAnsi="Times New Roman" w:cs="Times New Roman"/>
          <w:color w:val="000000"/>
          <w:sz w:val="28"/>
          <w:szCs w:val="28"/>
        </w:rPr>
        <w:t>России</w:t>
      </w:r>
      <w:r w:rsidR="002D2792">
        <w:rPr>
          <w:rFonts w:ascii="Times New Roman" w:hAnsi="Times New Roman" w:cs="Times New Roman"/>
          <w:color w:val="000000"/>
          <w:sz w:val="28"/>
          <w:szCs w:val="28"/>
        </w:rPr>
        <w:t xml:space="preserve"> </w:t>
      </w:r>
      <w:r w:rsidR="002B2FA9">
        <w:rPr>
          <w:rFonts w:ascii="Times New Roman" w:hAnsi="Times New Roman" w:cs="Times New Roman"/>
          <w:color w:val="000000"/>
          <w:sz w:val="28"/>
          <w:szCs w:val="28"/>
        </w:rPr>
        <w:t xml:space="preserve">- </w:t>
      </w:r>
      <w:r w:rsidR="002D2792">
        <w:rPr>
          <w:rFonts w:ascii="Times New Roman" w:hAnsi="Times New Roman" w:cs="Times New Roman"/>
          <w:color w:val="000000"/>
          <w:sz w:val="28"/>
          <w:szCs w:val="28"/>
        </w:rPr>
        <w:t>с</w:t>
      </w:r>
      <w:r w:rsidR="00754EAD" w:rsidRPr="00FD6D1D">
        <w:rPr>
          <w:rFonts w:ascii="Times New Roman" w:hAnsi="Times New Roman" w:cs="Times New Roman"/>
          <w:color w:val="000000"/>
          <w:sz w:val="28"/>
          <w:szCs w:val="28"/>
        </w:rPr>
        <w:t xml:space="preserve"> 7-го по 12-й год включительно</w:t>
      </w:r>
      <w:r w:rsidR="000B0771" w:rsidRPr="00FD6D1D">
        <w:rPr>
          <w:rFonts w:ascii="Times New Roman" w:hAnsi="Times New Roman" w:cs="Times New Roman"/>
          <w:sz w:val="28"/>
          <w:szCs w:val="28"/>
        </w:rPr>
        <w:t xml:space="preserve">. Важно отметить, что </w:t>
      </w:r>
      <w:r w:rsidR="000B0771" w:rsidRPr="00FD6D1D">
        <w:rPr>
          <w:rFonts w:ascii="Times New Roman" w:hAnsi="Times New Roman" w:cs="Times New Roman"/>
          <w:color w:val="000000"/>
          <w:sz w:val="28"/>
          <w:szCs w:val="28"/>
        </w:rPr>
        <w:t>и</w:t>
      </w:r>
      <w:r w:rsidRPr="00FD6D1D">
        <w:rPr>
          <w:rFonts w:ascii="Times New Roman" w:hAnsi="Times New Roman" w:cs="Times New Roman"/>
          <w:color w:val="000000"/>
          <w:sz w:val="28"/>
          <w:szCs w:val="28"/>
        </w:rPr>
        <w:t>нвестиционные проекты не могут б</w:t>
      </w:r>
      <w:r w:rsidR="000B0771" w:rsidRPr="00FD6D1D">
        <w:rPr>
          <w:rFonts w:ascii="Times New Roman" w:hAnsi="Times New Roman" w:cs="Times New Roman"/>
          <w:color w:val="000000"/>
          <w:sz w:val="28"/>
          <w:szCs w:val="28"/>
        </w:rPr>
        <w:t xml:space="preserve">ыть направлены на добычу </w:t>
      </w:r>
      <w:r w:rsidR="002D2792" w:rsidRPr="00FD6D1D">
        <w:rPr>
          <w:rFonts w:ascii="Times New Roman" w:hAnsi="Times New Roman" w:cs="Times New Roman"/>
          <w:color w:val="000000"/>
          <w:sz w:val="28"/>
          <w:szCs w:val="28"/>
        </w:rPr>
        <w:t>сырой</w:t>
      </w:r>
      <w:r w:rsidR="000B0771" w:rsidRPr="00FD6D1D">
        <w:rPr>
          <w:rFonts w:ascii="Times New Roman" w:hAnsi="Times New Roman" w:cs="Times New Roman"/>
          <w:color w:val="000000"/>
          <w:sz w:val="28"/>
          <w:szCs w:val="28"/>
        </w:rPr>
        <w:t xml:space="preserve"> нефти и природного газа,</w:t>
      </w:r>
      <w:r w:rsidRPr="00FD6D1D">
        <w:rPr>
          <w:rFonts w:ascii="Times New Roman" w:hAnsi="Times New Roman" w:cs="Times New Roman"/>
          <w:color w:val="000000"/>
          <w:sz w:val="28"/>
          <w:szCs w:val="28"/>
        </w:rPr>
        <w:t xml:space="preserve"> </w:t>
      </w:r>
      <w:r w:rsidR="00446C05" w:rsidRPr="00FD6D1D">
        <w:rPr>
          <w:rFonts w:ascii="Times New Roman" w:hAnsi="Times New Roman" w:cs="Times New Roman"/>
          <w:color w:val="000000"/>
          <w:sz w:val="28"/>
          <w:szCs w:val="28"/>
        </w:rPr>
        <w:t>производство подакцизных товаров (</w:t>
      </w:r>
      <w:r w:rsidR="000B0771" w:rsidRPr="00FD6D1D">
        <w:rPr>
          <w:rFonts w:ascii="Times New Roman" w:hAnsi="Times New Roman" w:cs="Times New Roman"/>
          <w:color w:val="000000"/>
          <w:sz w:val="28"/>
          <w:szCs w:val="28"/>
        </w:rPr>
        <w:t xml:space="preserve">табака и табачных изделий, </w:t>
      </w:r>
      <w:r w:rsidRPr="00FD6D1D">
        <w:rPr>
          <w:rFonts w:ascii="Times New Roman" w:hAnsi="Times New Roman" w:cs="Times New Roman"/>
          <w:color w:val="000000"/>
          <w:sz w:val="28"/>
          <w:szCs w:val="28"/>
        </w:rPr>
        <w:t>водки, ликеро-водоч</w:t>
      </w:r>
      <w:r w:rsidR="00446C05" w:rsidRPr="00FD6D1D">
        <w:rPr>
          <w:rFonts w:ascii="Times New Roman" w:hAnsi="Times New Roman" w:cs="Times New Roman"/>
          <w:color w:val="000000"/>
          <w:sz w:val="28"/>
          <w:szCs w:val="28"/>
        </w:rPr>
        <w:t xml:space="preserve">ных изделий, этилового спирта) </w:t>
      </w:r>
      <w:r w:rsidRPr="00FD6D1D">
        <w:rPr>
          <w:rFonts w:ascii="Times New Roman" w:hAnsi="Times New Roman" w:cs="Times New Roman"/>
          <w:color w:val="000000"/>
          <w:sz w:val="28"/>
          <w:szCs w:val="28"/>
        </w:rPr>
        <w:t xml:space="preserve">за исключением </w:t>
      </w:r>
      <w:r w:rsidR="00446C05" w:rsidRPr="00FD6D1D">
        <w:rPr>
          <w:rFonts w:ascii="Times New Roman" w:hAnsi="Times New Roman" w:cs="Times New Roman"/>
          <w:color w:val="000000"/>
          <w:sz w:val="28"/>
          <w:szCs w:val="28"/>
        </w:rPr>
        <w:t xml:space="preserve">легковых </w:t>
      </w:r>
      <w:r w:rsidR="009E42C2">
        <w:rPr>
          <w:rFonts w:ascii="Times New Roman" w:hAnsi="Times New Roman" w:cs="Times New Roman"/>
          <w:color w:val="000000"/>
          <w:sz w:val="28"/>
          <w:szCs w:val="28"/>
        </w:rPr>
        <w:t>автомобилей</w:t>
      </w:r>
      <w:r w:rsidRPr="00FD6D1D">
        <w:rPr>
          <w:rFonts w:ascii="Times New Roman" w:hAnsi="Times New Roman" w:cs="Times New Roman"/>
          <w:color w:val="000000"/>
          <w:sz w:val="28"/>
          <w:szCs w:val="28"/>
        </w:rPr>
        <w:t xml:space="preserve"> и мотоциклов</w:t>
      </w:r>
      <w:r w:rsidR="00446C05" w:rsidRPr="00FD6D1D">
        <w:rPr>
          <w:rFonts w:ascii="Times New Roman" w:hAnsi="Times New Roman" w:cs="Times New Roman"/>
          <w:color w:val="000000"/>
          <w:sz w:val="28"/>
          <w:szCs w:val="28"/>
        </w:rPr>
        <w:t xml:space="preserve">, </w:t>
      </w:r>
      <w:r w:rsidR="002D2792" w:rsidRPr="00FD6D1D">
        <w:rPr>
          <w:rFonts w:ascii="Times New Roman" w:hAnsi="Times New Roman" w:cs="Times New Roman"/>
          <w:color w:val="000000"/>
          <w:sz w:val="28"/>
          <w:szCs w:val="28"/>
        </w:rPr>
        <w:t>оптовую</w:t>
      </w:r>
      <w:r w:rsidR="00395613" w:rsidRPr="00FD6D1D">
        <w:rPr>
          <w:rFonts w:ascii="Times New Roman" w:hAnsi="Times New Roman" w:cs="Times New Roman"/>
          <w:color w:val="000000"/>
          <w:sz w:val="28"/>
          <w:szCs w:val="28"/>
        </w:rPr>
        <w:t xml:space="preserve"> и розничную торговлю, ремонт бытовых изделий и предметов личного пользования, финансовую деятельность.</w:t>
      </w:r>
    </w:p>
    <w:p w14:paraId="7C22B0E7" w14:textId="47DAA3C4" w:rsidR="00754EAD" w:rsidRPr="00FD6D1D" w:rsidRDefault="00026580" w:rsidP="00446C05">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 xml:space="preserve">Отдельные положения федерального закона 1996 г., связанные с таможенными льготами, продолжили действовать в отношении предприятий, занимавшихся внешнеэкономической деятельностью </w:t>
      </w:r>
      <w:r w:rsidR="000B0771" w:rsidRPr="00FD6D1D">
        <w:rPr>
          <w:rFonts w:ascii="Times New Roman" w:hAnsi="Times New Roman" w:cs="Times New Roman"/>
          <w:sz w:val="28"/>
          <w:szCs w:val="28"/>
        </w:rPr>
        <w:t xml:space="preserve">в регионе </w:t>
      </w:r>
      <w:r w:rsidRPr="00FD6D1D">
        <w:rPr>
          <w:rFonts w:ascii="Times New Roman" w:hAnsi="Times New Roman" w:cs="Times New Roman"/>
          <w:sz w:val="28"/>
          <w:szCs w:val="28"/>
        </w:rPr>
        <w:t xml:space="preserve">до 2006 г. </w:t>
      </w:r>
      <w:r w:rsidR="002B2FA9">
        <w:rPr>
          <w:rFonts w:ascii="Times New Roman" w:hAnsi="Times New Roman" w:cs="Times New Roman"/>
          <w:color w:val="000000"/>
          <w:sz w:val="28"/>
          <w:szCs w:val="28"/>
        </w:rPr>
        <w:t>Льготы</w:t>
      </w:r>
      <w:r w:rsidR="000B0771" w:rsidRPr="00FD6D1D">
        <w:rPr>
          <w:rFonts w:ascii="Times New Roman" w:hAnsi="Times New Roman" w:cs="Times New Roman"/>
          <w:color w:val="000000"/>
          <w:sz w:val="28"/>
          <w:szCs w:val="28"/>
        </w:rPr>
        <w:t xml:space="preserve"> были установлены </w:t>
      </w:r>
      <w:r w:rsidR="00754EAD" w:rsidRPr="00FD6D1D">
        <w:rPr>
          <w:rFonts w:ascii="Times New Roman" w:hAnsi="Times New Roman" w:cs="Times New Roman"/>
          <w:color w:val="000000"/>
          <w:sz w:val="28"/>
          <w:szCs w:val="28"/>
        </w:rPr>
        <w:t>на следующие виды товаров:</w:t>
      </w:r>
    </w:p>
    <w:p w14:paraId="59E99769" w14:textId="23E70B33" w:rsidR="00754EAD" w:rsidRPr="00FD6D1D" w:rsidRDefault="00754EAD" w:rsidP="00446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1) </w:t>
      </w:r>
      <w:r w:rsidR="00125212">
        <w:rPr>
          <w:rFonts w:ascii="Times New Roman" w:hAnsi="Times New Roman" w:cs="Times New Roman"/>
          <w:color w:val="000000"/>
          <w:sz w:val="28"/>
          <w:szCs w:val="28"/>
        </w:rPr>
        <w:t>«</w:t>
      </w:r>
      <w:r w:rsidRPr="00FD6D1D">
        <w:rPr>
          <w:rFonts w:ascii="Times New Roman" w:hAnsi="Times New Roman" w:cs="Times New Roman"/>
          <w:color w:val="000000"/>
          <w:sz w:val="28"/>
          <w:szCs w:val="28"/>
        </w:rPr>
        <w:t>товары, ввозимы</w:t>
      </w:r>
      <w:r w:rsidR="009E42C2">
        <w:rPr>
          <w:rFonts w:ascii="Times New Roman" w:hAnsi="Times New Roman" w:cs="Times New Roman"/>
          <w:color w:val="000000"/>
          <w:sz w:val="28"/>
          <w:szCs w:val="28"/>
        </w:rPr>
        <w:t>е на территорию Калининградской</w:t>
      </w:r>
      <w:r w:rsidRPr="00FD6D1D">
        <w:rPr>
          <w:rFonts w:ascii="Times New Roman" w:hAnsi="Times New Roman" w:cs="Times New Roman"/>
          <w:color w:val="000000"/>
          <w:sz w:val="28"/>
          <w:szCs w:val="28"/>
        </w:rPr>
        <w:t xml:space="preserve"> области;</w:t>
      </w:r>
    </w:p>
    <w:p w14:paraId="71627CF8" w14:textId="73296371" w:rsidR="00754EAD" w:rsidRPr="00FD6D1D" w:rsidRDefault="002D2792" w:rsidP="00446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656F76">
        <w:rPr>
          <w:rFonts w:ascii="Times New Roman" w:hAnsi="Times New Roman" w:cs="Times New Roman"/>
          <w:color w:val="000000"/>
          <w:sz w:val="28"/>
          <w:szCs w:val="28"/>
        </w:rPr>
        <w:t xml:space="preserve"> </w:t>
      </w:r>
      <w:r w:rsidR="00754EAD" w:rsidRPr="00FD6D1D">
        <w:rPr>
          <w:rFonts w:ascii="Times New Roman" w:hAnsi="Times New Roman" w:cs="Times New Roman"/>
          <w:color w:val="000000"/>
          <w:sz w:val="28"/>
          <w:szCs w:val="28"/>
        </w:rPr>
        <w:t>иностранные товары, ввозимые на территорию</w:t>
      </w:r>
      <w:r w:rsidR="009E42C2">
        <w:rPr>
          <w:rFonts w:ascii="Times New Roman" w:hAnsi="Times New Roman" w:cs="Times New Roman"/>
          <w:color w:val="000000"/>
          <w:sz w:val="28"/>
          <w:szCs w:val="28"/>
        </w:rPr>
        <w:t xml:space="preserve"> ОЭЗ для производственных целей</w:t>
      </w:r>
      <w:r w:rsidR="00754EAD" w:rsidRPr="00FD6D1D">
        <w:rPr>
          <w:rFonts w:ascii="Times New Roman" w:hAnsi="Times New Roman" w:cs="Times New Roman"/>
          <w:color w:val="000000"/>
          <w:sz w:val="28"/>
          <w:szCs w:val="28"/>
        </w:rPr>
        <w:t>;</w:t>
      </w:r>
    </w:p>
    <w:p w14:paraId="6A613086" w14:textId="1FACCD00" w:rsidR="00754EAD" w:rsidRPr="00FD6D1D" w:rsidRDefault="0013685F" w:rsidP="00446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3) </w:t>
      </w:r>
      <w:r w:rsidR="009E42C2">
        <w:rPr>
          <w:rFonts w:ascii="Times New Roman" w:hAnsi="Times New Roman" w:cs="Times New Roman"/>
          <w:color w:val="000000"/>
          <w:sz w:val="28"/>
          <w:szCs w:val="28"/>
        </w:rPr>
        <w:t>россий</w:t>
      </w:r>
      <w:r w:rsidR="00754EAD" w:rsidRPr="00FD6D1D">
        <w:rPr>
          <w:rFonts w:ascii="Times New Roman" w:hAnsi="Times New Roman" w:cs="Times New Roman"/>
          <w:color w:val="000000"/>
          <w:sz w:val="28"/>
          <w:szCs w:val="28"/>
        </w:rPr>
        <w:t>ские товары, вывозим</w:t>
      </w:r>
      <w:r w:rsidR="009E42C2">
        <w:rPr>
          <w:rFonts w:ascii="Times New Roman" w:hAnsi="Times New Roman" w:cs="Times New Roman"/>
          <w:color w:val="000000"/>
          <w:sz w:val="28"/>
          <w:szCs w:val="28"/>
        </w:rPr>
        <w:t>ые с территории Калининградской</w:t>
      </w:r>
      <w:r w:rsidR="00754EAD" w:rsidRPr="00FD6D1D">
        <w:rPr>
          <w:rFonts w:ascii="Times New Roman" w:hAnsi="Times New Roman" w:cs="Times New Roman"/>
          <w:color w:val="000000"/>
          <w:sz w:val="28"/>
          <w:szCs w:val="28"/>
        </w:rPr>
        <w:t xml:space="preserve"> област</w:t>
      </w:r>
      <w:r w:rsidR="009E42C2">
        <w:rPr>
          <w:rFonts w:ascii="Times New Roman" w:hAnsi="Times New Roman" w:cs="Times New Roman"/>
          <w:color w:val="000000"/>
          <w:sz w:val="28"/>
          <w:szCs w:val="28"/>
        </w:rPr>
        <w:t xml:space="preserve">и на </w:t>
      </w:r>
      <w:r w:rsidR="009E42C2">
        <w:rPr>
          <w:rFonts w:ascii="Times New Roman" w:hAnsi="Times New Roman" w:cs="Times New Roman"/>
          <w:color w:val="000000"/>
          <w:sz w:val="28"/>
          <w:szCs w:val="28"/>
        </w:rPr>
        <w:lastRenderedPageBreak/>
        <w:t>остальную часть таможенной</w:t>
      </w:r>
      <w:r w:rsidR="00754EAD" w:rsidRPr="00FD6D1D">
        <w:rPr>
          <w:rFonts w:ascii="Times New Roman" w:hAnsi="Times New Roman" w:cs="Times New Roman"/>
          <w:color w:val="000000"/>
          <w:sz w:val="28"/>
          <w:szCs w:val="28"/>
        </w:rPr>
        <w:t xml:space="preserve"> тер</w:t>
      </w:r>
      <w:r w:rsidR="009E42C2">
        <w:rPr>
          <w:rFonts w:ascii="Times New Roman" w:hAnsi="Times New Roman" w:cs="Times New Roman"/>
          <w:color w:val="000000"/>
          <w:sz w:val="28"/>
          <w:szCs w:val="28"/>
        </w:rPr>
        <w:t>ритории Российской</w:t>
      </w:r>
      <w:r w:rsidR="000B0771" w:rsidRPr="00FD6D1D">
        <w:rPr>
          <w:rFonts w:ascii="Times New Roman" w:hAnsi="Times New Roman" w:cs="Times New Roman"/>
          <w:color w:val="000000"/>
          <w:sz w:val="28"/>
          <w:szCs w:val="28"/>
        </w:rPr>
        <w:t xml:space="preserve"> Федерации</w:t>
      </w:r>
      <w:r w:rsidR="00754EAD" w:rsidRPr="00FD6D1D">
        <w:rPr>
          <w:rFonts w:ascii="Times New Roman" w:hAnsi="Times New Roman" w:cs="Times New Roman"/>
          <w:color w:val="000000"/>
          <w:sz w:val="28"/>
          <w:szCs w:val="28"/>
        </w:rPr>
        <w:t>;</w:t>
      </w:r>
    </w:p>
    <w:p w14:paraId="22550E86" w14:textId="4F470EF6" w:rsidR="0013685F" w:rsidRPr="00FD6D1D" w:rsidRDefault="00754EAD" w:rsidP="00446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sz w:val="28"/>
          <w:szCs w:val="28"/>
        </w:rPr>
      </w:pPr>
      <w:r w:rsidRPr="00FD6D1D">
        <w:rPr>
          <w:rFonts w:ascii="Times New Roman" w:hAnsi="Times New Roman" w:cs="Times New Roman"/>
          <w:color w:val="000000"/>
          <w:sz w:val="28"/>
          <w:szCs w:val="28"/>
        </w:rPr>
        <w:t>4) иностранные товары и товары, произ</w:t>
      </w:r>
      <w:r w:rsidR="0013685F" w:rsidRPr="00FD6D1D">
        <w:rPr>
          <w:rFonts w:ascii="Times New Roman" w:hAnsi="Times New Roman" w:cs="Times New Roman"/>
          <w:color w:val="000000"/>
          <w:sz w:val="28"/>
          <w:szCs w:val="28"/>
        </w:rPr>
        <w:t>веденные на территории Калинин</w:t>
      </w:r>
      <w:r w:rsidR="009E42C2">
        <w:rPr>
          <w:rFonts w:ascii="Times New Roman" w:hAnsi="Times New Roman" w:cs="Times New Roman"/>
          <w:color w:val="000000"/>
          <w:sz w:val="28"/>
          <w:szCs w:val="28"/>
        </w:rPr>
        <w:t>градской</w:t>
      </w:r>
      <w:r w:rsidRPr="00FD6D1D">
        <w:rPr>
          <w:rFonts w:ascii="Times New Roman" w:hAnsi="Times New Roman" w:cs="Times New Roman"/>
          <w:color w:val="000000"/>
          <w:sz w:val="28"/>
          <w:szCs w:val="28"/>
        </w:rPr>
        <w:t xml:space="preserve"> области, </w:t>
      </w:r>
      <w:r w:rsidR="009E42C2">
        <w:rPr>
          <w:rFonts w:ascii="Times New Roman" w:hAnsi="Times New Roman" w:cs="Times New Roman"/>
          <w:color w:val="000000"/>
          <w:sz w:val="28"/>
          <w:szCs w:val="28"/>
        </w:rPr>
        <w:t>вывозимые за пределы таможенной территории Российской</w:t>
      </w:r>
      <w:r w:rsidRPr="00FD6D1D">
        <w:rPr>
          <w:rFonts w:ascii="Times New Roman" w:hAnsi="Times New Roman" w:cs="Times New Roman"/>
          <w:color w:val="000000"/>
          <w:sz w:val="28"/>
          <w:szCs w:val="28"/>
        </w:rPr>
        <w:t xml:space="preserve"> Федерации</w:t>
      </w:r>
      <w:r w:rsidR="00125212">
        <w:rPr>
          <w:rFonts w:ascii="Times New Roman" w:hAnsi="Times New Roman" w:cs="Times New Roman"/>
          <w:color w:val="000000"/>
          <w:sz w:val="28"/>
          <w:szCs w:val="28"/>
        </w:rPr>
        <w:t>»</w:t>
      </w:r>
      <w:r w:rsidR="0013685F" w:rsidRPr="00FD6D1D">
        <w:rPr>
          <w:rStyle w:val="a6"/>
          <w:rFonts w:ascii="Times New Roman" w:hAnsi="Times New Roman" w:cs="Times New Roman"/>
          <w:color w:val="000000"/>
          <w:sz w:val="28"/>
          <w:szCs w:val="28"/>
        </w:rPr>
        <w:footnoteReference w:id="89"/>
      </w:r>
      <w:r w:rsidRPr="00FD6D1D">
        <w:rPr>
          <w:rFonts w:ascii="Times New Roman" w:hAnsi="Times New Roman" w:cs="Times New Roman"/>
          <w:color w:val="000000"/>
          <w:sz w:val="28"/>
          <w:szCs w:val="28"/>
        </w:rPr>
        <w:t>.</w:t>
      </w:r>
    </w:p>
    <w:p w14:paraId="3765782D" w14:textId="57642808" w:rsidR="00754EAD" w:rsidRPr="00FD6D1D" w:rsidRDefault="00754EAD" w:rsidP="00446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sz w:val="28"/>
          <w:szCs w:val="28"/>
        </w:rPr>
      </w:pPr>
      <w:r w:rsidRPr="00FD6D1D">
        <w:rPr>
          <w:rFonts w:ascii="Times New Roman" w:hAnsi="Times New Roman" w:cs="Times New Roman"/>
          <w:color w:val="000000"/>
          <w:sz w:val="28"/>
          <w:szCs w:val="28"/>
        </w:rPr>
        <w:t>При определении происхожден</w:t>
      </w:r>
      <w:r w:rsidR="0013685F" w:rsidRPr="00FD6D1D">
        <w:rPr>
          <w:rFonts w:ascii="Times New Roman" w:hAnsi="Times New Roman" w:cs="Times New Roman"/>
          <w:color w:val="000000"/>
          <w:sz w:val="28"/>
          <w:szCs w:val="28"/>
        </w:rPr>
        <w:t xml:space="preserve">ия товара </w:t>
      </w:r>
      <w:r w:rsidRPr="00FD6D1D">
        <w:rPr>
          <w:rFonts w:ascii="Times New Roman" w:hAnsi="Times New Roman" w:cs="Times New Roman"/>
          <w:color w:val="000000"/>
          <w:sz w:val="28"/>
          <w:szCs w:val="28"/>
        </w:rPr>
        <w:t xml:space="preserve">учитывается процент доработки (переработки) </w:t>
      </w:r>
      <w:r w:rsidRPr="00FD6D1D">
        <w:rPr>
          <w:rFonts w:ascii="Times New Roman" w:hAnsi="Times New Roman" w:cs="Times New Roman"/>
          <w:bCs/>
          <w:color w:val="000000"/>
          <w:sz w:val="28"/>
          <w:szCs w:val="28"/>
        </w:rPr>
        <w:t>или</w:t>
      </w:r>
      <w:r w:rsidR="0013685F" w:rsidRPr="00FD6D1D">
        <w:rPr>
          <w:rFonts w:ascii="Times New Roman" w:hAnsi="Times New Roman" w:cs="Times New Roman"/>
          <w:bCs/>
          <w:color w:val="000000"/>
          <w:sz w:val="28"/>
          <w:szCs w:val="28"/>
        </w:rPr>
        <w:t xml:space="preserve"> же</w:t>
      </w:r>
      <w:r w:rsidRPr="00FD6D1D">
        <w:rPr>
          <w:rFonts w:ascii="Times New Roman" w:hAnsi="Times New Roman" w:cs="Times New Roman"/>
          <w:b/>
          <w:bCs/>
          <w:color w:val="000000"/>
          <w:sz w:val="28"/>
          <w:szCs w:val="28"/>
        </w:rPr>
        <w:t xml:space="preserve"> </w:t>
      </w:r>
      <w:r w:rsidRPr="00FD6D1D">
        <w:rPr>
          <w:rFonts w:ascii="Times New Roman" w:hAnsi="Times New Roman" w:cs="Times New Roman"/>
          <w:color w:val="000000"/>
          <w:sz w:val="28"/>
          <w:szCs w:val="28"/>
        </w:rPr>
        <w:t>измене</w:t>
      </w:r>
      <w:r w:rsidR="00113AC8" w:rsidRPr="00FD6D1D">
        <w:rPr>
          <w:rFonts w:ascii="Times New Roman" w:hAnsi="Times New Roman" w:cs="Times New Roman"/>
          <w:color w:val="000000"/>
          <w:sz w:val="28"/>
          <w:szCs w:val="28"/>
        </w:rPr>
        <w:t>ние классификационного кода то</w:t>
      </w:r>
      <w:r w:rsidRPr="00FD6D1D">
        <w:rPr>
          <w:rFonts w:ascii="Times New Roman" w:hAnsi="Times New Roman" w:cs="Times New Roman"/>
          <w:color w:val="000000"/>
          <w:sz w:val="28"/>
          <w:szCs w:val="28"/>
        </w:rPr>
        <w:t>вара по ТН ВЭД России на уровне любого из</w:t>
      </w:r>
      <w:r w:rsidR="00767BCE">
        <w:rPr>
          <w:rFonts w:ascii="Times New Roman" w:hAnsi="Times New Roman" w:cs="Times New Roman"/>
          <w:color w:val="000000"/>
          <w:sz w:val="28"/>
          <w:szCs w:val="28"/>
        </w:rPr>
        <w:t xml:space="preserve"> первых</w:t>
      </w:r>
      <w:r w:rsidRPr="00FD6D1D">
        <w:rPr>
          <w:rFonts w:ascii="Times New Roman" w:hAnsi="Times New Roman" w:cs="Times New Roman"/>
          <w:color w:val="000000"/>
          <w:sz w:val="28"/>
          <w:szCs w:val="28"/>
        </w:rPr>
        <w:t xml:space="preserve"> пяти знаков.</w:t>
      </w:r>
    </w:p>
    <w:p w14:paraId="2C74AF3D" w14:textId="32EA047E" w:rsidR="0013685F" w:rsidRPr="00215E3F" w:rsidRDefault="002B2FA9" w:rsidP="00446C05">
      <w:pPr>
        <w:spacing w:line="360" w:lineRule="auto"/>
        <w:ind w:left="-567" w:right="-99" w:firstLine="720"/>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Оценивая результативность</w:t>
      </w:r>
      <w:r w:rsidR="0013685F" w:rsidRPr="00215E3F">
        <w:rPr>
          <w:rFonts w:ascii="Times New Roman" w:hAnsi="Times New Roman" w:cs="Times New Roman"/>
          <w:color w:val="000000" w:themeColor="text1"/>
          <w:sz w:val="28"/>
          <w:szCs w:val="28"/>
        </w:rPr>
        <w:t xml:space="preserve"> закона 2006 г., можно отметить следующие аспекты.</w:t>
      </w:r>
    </w:p>
    <w:p w14:paraId="79757297" w14:textId="25F482FB" w:rsidR="0013685F" w:rsidRPr="00215E3F" w:rsidRDefault="0013685F" w:rsidP="00446C05">
      <w:pPr>
        <w:spacing w:line="360" w:lineRule="auto"/>
        <w:ind w:left="-567" w:right="-99" w:firstLine="720"/>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С 2006 г. в Единый реестр резидентов ОЭЗ в Калининградской области было включено 124 предприятия, из которых на данный момент 94 предприятия являются действующими резидентами.</w:t>
      </w:r>
    </w:p>
    <w:p w14:paraId="47AF7FBF" w14:textId="719FD4B8" w:rsidR="00767BCE" w:rsidRPr="00215E3F" w:rsidRDefault="0013685F" w:rsidP="00767BCE">
      <w:pPr>
        <w:widowControl w:val="0"/>
        <w:autoSpaceDE w:val="0"/>
        <w:autoSpaceDN w:val="0"/>
        <w:adjustRightInd w:val="0"/>
        <w:spacing w:after="140" w:line="360" w:lineRule="auto"/>
        <w:ind w:left="-567" w:right="-99"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По состоянию на</w:t>
      </w:r>
      <w:r w:rsidR="002B2FA9" w:rsidRPr="00215E3F">
        <w:rPr>
          <w:rFonts w:ascii="Times New Roman" w:hAnsi="Times New Roman" w:cs="Times New Roman"/>
          <w:color w:val="000000" w:themeColor="text1"/>
          <w:sz w:val="28"/>
          <w:szCs w:val="28"/>
        </w:rPr>
        <w:t xml:space="preserve"> 1 мая 2013 г. о</w:t>
      </w:r>
      <w:r w:rsidRPr="00215E3F">
        <w:rPr>
          <w:rFonts w:ascii="Times New Roman" w:hAnsi="Times New Roman" w:cs="Times New Roman"/>
          <w:color w:val="000000" w:themeColor="text1"/>
          <w:sz w:val="28"/>
          <w:szCs w:val="28"/>
        </w:rPr>
        <w:t>бщий объем инвестиций в проекты резидентов О</w:t>
      </w:r>
      <w:r w:rsidR="00666CF1" w:rsidRPr="00215E3F">
        <w:rPr>
          <w:rFonts w:ascii="Times New Roman" w:hAnsi="Times New Roman" w:cs="Times New Roman"/>
          <w:color w:val="000000" w:themeColor="text1"/>
          <w:sz w:val="28"/>
          <w:szCs w:val="28"/>
        </w:rPr>
        <w:t>ЭЗ в регионе превышает 2,35</w:t>
      </w:r>
      <w:r w:rsidRPr="00215E3F">
        <w:rPr>
          <w:rFonts w:ascii="Times New Roman" w:hAnsi="Times New Roman" w:cs="Times New Roman"/>
          <w:color w:val="000000" w:themeColor="text1"/>
          <w:sz w:val="28"/>
          <w:szCs w:val="28"/>
        </w:rPr>
        <w:t xml:space="preserve"> млрд.</w:t>
      </w:r>
      <w:r w:rsidR="00666CF1" w:rsidRPr="00215E3F">
        <w:rPr>
          <w:rFonts w:ascii="Times New Roman" w:hAnsi="Times New Roman" w:cs="Times New Roman"/>
          <w:color w:val="000000" w:themeColor="text1"/>
          <w:sz w:val="28"/>
          <w:szCs w:val="28"/>
        </w:rPr>
        <w:t xml:space="preserve"> долл. США</w:t>
      </w:r>
      <w:r w:rsidR="0080191F" w:rsidRPr="00215E3F">
        <w:rPr>
          <w:rStyle w:val="a6"/>
          <w:rFonts w:ascii="Times New Roman" w:hAnsi="Times New Roman" w:cs="Times New Roman"/>
          <w:color w:val="000000" w:themeColor="text1"/>
          <w:sz w:val="28"/>
          <w:szCs w:val="28"/>
        </w:rPr>
        <w:footnoteReference w:id="90"/>
      </w:r>
      <w:r w:rsidR="0080191F" w:rsidRPr="00215E3F">
        <w:rPr>
          <w:rFonts w:ascii="Times New Roman" w:hAnsi="Times New Roman" w:cs="Times New Roman"/>
          <w:color w:val="000000" w:themeColor="text1"/>
          <w:sz w:val="28"/>
          <w:szCs w:val="28"/>
        </w:rPr>
        <w:t>.</w:t>
      </w:r>
      <w:r w:rsidR="00767BCE" w:rsidRPr="00215E3F">
        <w:rPr>
          <w:rFonts w:ascii="Times New Roman" w:hAnsi="Times New Roman" w:cs="Times New Roman"/>
          <w:color w:val="000000" w:themeColor="text1"/>
          <w:sz w:val="28"/>
          <w:szCs w:val="28"/>
        </w:rPr>
        <w:t xml:space="preserve"> </w:t>
      </w:r>
      <w:r w:rsidR="00666CF1" w:rsidRPr="00215E3F">
        <w:rPr>
          <w:rFonts w:ascii="Times New Roman" w:hAnsi="Times New Roman" w:cs="Times New Roman"/>
          <w:color w:val="000000" w:themeColor="text1"/>
          <w:sz w:val="28"/>
          <w:szCs w:val="28"/>
        </w:rPr>
        <w:t xml:space="preserve">В 2009 г. в экономику региона поступило 112,2 млн. долл. США иностранных инвестиций, что на 29,9% больше показателя прошлого года. В общем объеме поступлений доля прямых иностранных инвестиций составила 45,8% (51,2 млн. долл. США). По сравнению с 2005 г. объем иностранных  инвестиций в экономику Калининградской области </w:t>
      </w:r>
      <w:r w:rsidR="003D4B83" w:rsidRPr="00215E3F">
        <w:rPr>
          <w:rFonts w:ascii="Times New Roman" w:hAnsi="Times New Roman" w:cs="Times New Roman"/>
          <w:color w:val="000000" w:themeColor="text1"/>
          <w:sz w:val="28"/>
          <w:szCs w:val="28"/>
        </w:rPr>
        <w:t>к 2009 г. вырос в 1,5 раза</w:t>
      </w:r>
      <w:r w:rsidR="000B041D" w:rsidRPr="00215E3F">
        <w:rPr>
          <w:rStyle w:val="a6"/>
          <w:rFonts w:ascii="Times New Roman" w:hAnsi="Times New Roman" w:cs="Times New Roman"/>
          <w:color w:val="000000" w:themeColor="text1"/>
          <w:sz w:val="28"/>
          <w:szCs w:val="28"/>
        </w:rPr>
        <w:footnoteReference w:id="91"/>
      </w:r>
      <w:r w:rsidR="003D4B83" w:rsidRPr="00215E3F">
        <w:rPr>
          <w:rFonts w:ascii="Times New Roman" w:hAnsi="Times New Roman" w:cs="Times New Roman"/>
          <w:color w:val="000000" w:themeColor="text1"/>
          <w:sz w:val="28"/>
          <w:szCs w:val="28"/>
        </w:rPr>
        <w:t xml:space="preserve">. </w:t>
      </w:r>
      <w:r w:rsidR="000B041D" w:rsidRPr="00215E3F">
        <w:rPr>
          <w:rFonts w:ascii="Times New Roman" w:hAnsi="Times New Roman" w:cs="Times New Roman"/>
          <w:color w:val="000000" w:themeColor="text1"/>
          <w:sz w:val="28"/>
          <w:szCs w:val="28"/>
        </w:rPr>
        <w:t xml:space="preserve">Можно проследить динамику инвестиционных поступлений в период с 2005 г. по 2008 г. Сразу после вступления в силу закона 2006 г. об ОЭЗ в Калининградской области </w:t>
      </w:r>
      <w:r w:rsidR="006963ED" w:rsidRPr="00215E3F">
        <w:rPr>
          <w:rFonts w:ascii="Times New Roman" w:hAnsi="Times New Roman" w:cs="Times New Roman"/>
          <w:color w:val="000000" w:themeColor="text1"/>
          <w:sz w:val="28"/>
          <w:szCs w:val="28"/>
        </w:rPr>
        <w:t xml:space="preserve">в 2007 г. </w:t>
      </w:r>
      <w:r w:rsidR="000B041D" w:rsidRPr="00215E3F">
        <w:rPr>
          <w:rFonts w:ascii="Times New Roman" w:hAnsi="Times New Roman" w:cs="Times New Roman"/>
          <w:color w:val="000000" w:themeColor="text1"/>
          <w:sz w:val="28"/>
          <w:szCs w:val="28"/>
        </w:rPr>
        <w:t xml:space="preserve">объем поступлений иностранных инвестиций </w:t>
      </w:r>
      <w:r w:rsidR="006963ED" w:rsidRPr="00215E3F">
        <w:rPr>
          <w:rFonts w:ascii="Times New Roman" w:hAnsi="Times New Roman" w:cs="Times New Roman"/>
          <w:color w:val="000000" w:themeColor="text1"/>
          <w:sz w:val="28"/>
          <w:szCs w:val="28"/>
        </w:rPr>
        <w:t xml:space="preserve">в регион вырос более чем в 3 раза по сравнению с 2006 г. </w:t>
      </w:r>
      <w:r w:rsidR="004E466E" w:rsidRPr="00215E3F">
        <w:rPr>
          <w:rFonts w:ascii="Times New Roman" w:hAnsi="Times New Roman" w:cs="Times New Roman"/>
          <w:color w:val="000000" w:themeColor="text1"/>
          <w:sz w:val="28"/>
          <w:szCs w:val="28"/>
        </w:rPr>
        <w:t xml:space="preserve">(см. </w:t>
      </w:r>
      <w:r w:rsidR="002B2FA9" w:rsidRPr="00215E3F">
        <w:rPr>
          <w:rFonts w:ascii="Times New Roman" w:hAnsi="Times New Roman" w:cs="Times New Roman"/>
          <w:color w:val="000000" w:themeColor="text1"/>
          <w:sz w:val="28"/>
          <w:szCs w:val="28"/>
        </w:rPr>
        <w:t>т</w:t>
      </w:r>
      <w:r w:rsidR="004E466E" w:rsidRPr="00215E3F">
        <w:rPr>
          <w:rFonts w:ascii="Times New Roman" w:hAnsi="Times New Roman" w:cs="Times New Roman"/>
          <w:color w:val="000000" w:themeColor="text1"/>
          <w:sz w:val="28"/>
          <w:szCs w:val="28"/>
        </w:rPr>
        <w:t>аблицу</w:t>
      </w:r>
      <w:r w:rsidR="002B2FA9" w:rsidRPr="00215E3F">
        <w:rPr>
          <w:rFonts w:ascii="Times New Roman" w:hAnsi="Times New Roman" w:cs="Times New Roman"/>
          <w:color w:val="000000" w:themeColor="text1"/>
          <w:sz w:val="28"/>
          <w:szCs w:val="28"/>
        </w:rPr>
        <w:t xml:space="preserve"> 3</w:t>
      </w:r>
      <w:r w:rsidR="004E466E" w:rsidRPr="00215E3F">
        <w:rPr>
          <w:rFonts w:ascii="Times New Roman" w:hAnsi="Times New Roman" w:cs="Times New Roman"/>
          <w:color w:val="000000" w:themeColor="text1"/>
          <w:sz w:val="28"/>
          <w:szCs w:val="28"/>
        </w:rPr>
        <w:t xml:space="preserve">). </w:t>
      </w:r>
    </w:p>
    <w:p w14:paraId="3F19806E" w14:textId="77777777" w:rsidR="00215E3F" w:rsidRPr="00215E3F" w:rsidRDefault="00082C82" w:rsidP="00215E3F">
      <w:pPr>
        <w:widowControl w:val="0"/>
        <w:autoSpaceDE w:val="0"/>
        <w:autoSpaceDN w:val="0"/>
        <w:adjustRightInd w:val="0"/>
        <w:spacing w:after="140" w:line="360" w:lineRule="auto"/>
        <w:ind w:left="-567" w:right="-99"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 xml:space="preserve">Среди отраслей, лидирующих в структуре инвестиций </w:t>
      </w:r>
      <w:r w:rsidR="002B2FA9" w:rsidRPr="00215E3F">
        <w:rPr>
          <w:rFonts w:ascii="Times New Roman" w:hAnsi="Times New Roman" w:cs="Times New Roman"/>
          <w:color w:val="000000" w:themeColor="text1"/>
          <w:sz w:val="28"/>
          <w:szCs w:val="28"/>
        </w:rPr>
        <w:t xml:space="preserve">в </w:t>
      </w:r>
      <w:r w:rsidRPr="00215E3F">
        <w:rPr>
          <w:rFonts w:ascii="Times New Roman" w:hAnsi="Times New Roman" w:cs="Times New Roman"/>
          <w:color w:val="000000" w:themeColor="text1"/>
          <w:sz w:val="28"/>
          <w:szCs w:val="28"/>
        </w:rPr>
        <w:t xml:space="preserve">Калининградской области, прежде всего необходимо выделить отрасли производства продуктов </w:t>
      </w:r>
      <w:r w:rsidRPr="00215E3F">
        <w:rPr>
          <w:rFonts w:ascii="Times New Roman" w:hAnsi="Times New Roman" w:cs="Times New Roman"/>
          <w:color w:val="000000" w:themeColor="text1"/>
          <w:sz w:val="28"/>
          <w:szCs w:val="28"/>
        </w:rPr>
        <w:lastRenderedPageBreak/>
        <w:t>питания (36% от всех инвестиц</w:t>
      </w:r>
      <w:r w:rsidR="00767BCE" w:rsidRPr="00215E3F">
        <w:rPr>
          <w:rFonts w:ascii="Times New Roman" w:hAnsi="Times New Roman" w:cs="Times New Roman"/>
          <w:color w:val="000000" w:themeColor="text1"/>
          <w:sz w:val="28"/>
          <w:szCs w:val="28"/>
        </w:rPr>
        <w:t>и</w:t>
      </w:r>
      <w:r w:rsidRPr="00215E3F">
        <w:rPr>
          <w:rFonts w:ascii="Times New Roman" w:hAnsi="Times New Roman" w:cs="Times New Roman"/>
          <w:color w:val="000000" w:themeColor="text1"/>
          <w:sz w:val="28"/>
          <w:szCs w:val="28"/>
        </w:rPr>
        <w:t xml:space="preserve">й), отрасли транспорта (24%), девелопмент (14%), отрасли химического производства (8%) и отрасли производства телевизионной и другой бытовой электронной техники (7%) (см. </w:t>
      </w:r>
      <w:r w:rsidR="00C775D9" w:rsidRPr="00215E3F">
        <w:rPr>
          <w:rFonts w:ascii="Times New Roman" w:hAnsi="Times New Roman" w:cs="Times New Roman"/>
          <w:color w:val="000000" w:themeColor="text1"/>
          <w:sz w:val="28"/>
          <w:szCs w:val="28"/>
        </w:rPr>
        <w:t>рисунок</w:t>
      </w:r>
      <w:r w:rsidR="002B2FA9" w:rsidRPr="00215E3F">
        <w:rPr>
          <w:rFonts w:ascii="Times New Roman" w:hAnsi="Times New Roman" w:cs="Times New Roman"/>
          <w:color w:val="000000" w:themeColor="text1"/>
          <w:sz w:val="28"/>
          <w:szCs w:val="28"/>
        </w:rPr>
        <w:t xml:space="preserve"> </w:t>
      </w:r>
      <w:r w:rsidR="00C775D9" w:rsidRPr="00215E3F">
        <w:rPr>
          <w:rFonts w:ascii="Times New Roman" w:hAnsi="Times New Roman" w:cs="Times New Roman"/>
          <w:color w:val="000000" w:themeColor="text1"/>
          <w:sz w:val="28"/>
          <w:szCs w:val="28"/>
        </w:rPr>
        <w:t>7</w:t>
      </w:r>
      <w:r w:rsidRPr="00215E3F">
        <w:rPr>
          <w:rFonts w:ascii="Times New Roman" w:hAnsi="Times New Roman" w:cs="Times New Roman"/>
          <w:color w:val="000000" w:themeColor="text1"/>
          <w:sz w:val="28"/>
          <w:szCs w:val="28"/>
        </w:rPr>
        <w:t>).</w:t>
      </w:r>
    </w:p>
    <w:p w14:paraId="22720301" w14:textId="5060CC0F" w:rsidR="00666CF1" w:rsidRPr="00215E3F" w:rsidRDefault="004E466E" w:rsidP="00215E3F">
      <w:pPr>
        <w:widowControl w:val="0"/>
        <w:autoSpaceDE w:val="0"/>
        <w:autoSpaceDN w:val="0"/>
        <w:adjustRightInd w:val="0"/>
        <w:spacing w:after="140" w:line="360" w:lineRule="auto"/>
        <w:ind w:left="-567" w:right="-99" w:firstLine="567"/>
        <w:jc w:val="right"/>
        <w:rPr>
          <w:rFonts w:ascii="Times New Roman" w:hAnsi="Times New Roman" w:cs="Times New Roman"/>
          <w:color w:val="000000" w:themeColor="text1"/>
          <w:sz w:val="28"/>
          <w:szCs w:val="28"/>
        </w:rPr>
      </w:pPr>
      <w:r w:rsidRPr="00215E3F">
        <w:rPr>
          <w:rFonts w:ascii="Times New Roman" w:hAnsi="Times New Roman" w:cs="Times New Roman"/>
          <w:i/>
          <w:color w:val="000000" w:themeColor="text1"/>
          <w:sz w:val="28"/>
          <w:szCs w:val="28"/>
        </w:rPr>
        <w:t>Таблица</w:t>
      </w:r>
      <w:r w:rsidR="002B2FA9" w:rsidRPr="00215E3F">
        <w:rPr>
          <w:rFonts w:ascii="Times New Roman" w:hAnsi="Times New Roman" w:cs="Times New Roman"/>
          <w:i/>
          <w:color w:val="000000" w:themeColor="text1"/>
          <w:sz w:val="28"/>
          <w:szCs w:val="28"/>
        </w:rPr>
        <w:t xml:space="preserve"> 3</w:t>
      </w:r>
    </w:p>
    <w:p w14:paraId="05BAA03C" w14:textId="493EF621" w:rsidR="004E466E" w:rsidRPr="00215E3F" w:rsidRDefault="004E466E" w:rsidP="004E466E">
      <w:pPr>
        <w:widowControl w:val="0"/>
        <w:autoSpaceDE w:val="0"/>
        <w:autoSpaceDN w:val="0"/>
        <w:adjustRightInd w:val="0"/>
        <w:spacing w:after="140" w:line="360" w:lineRule="auto"/>
        <w:ind w:left="-567" w:right="-99" w:firstLine="567"/>
        <w:jc w:val="center"/>
        <w:rPr>
          <w:rFonts w:ascii="Times New Roman" w:hAnsi="Times New Roman" w:cs="Times New Roman"/>
          <w:b/>
          <w:color w:val="000000" w:themeColor="text1"/>
          <w:sz w:val="28"/>
          <w:szCs w:val="28"/>
        </w:rPr>
      </w:pPr>
      <w:r w:rsidRPr="00215E3F">
        <w:rPr>
          <w:rFonts w:ascii="Times New Roman" w:hAnsi="Times New Roman" w:cs="Times New Roman"/>
          <w:b/>
          <w:color w:val="000000" w:themeColor="text1"/>
          <w:sz w:val="28"/>
          <w:szCs w:val="28"/>
        </w:rPr>
        <w:t xml:space="preserve">Динамика поступлений иностранных инвестиций </w:t>
      </w:r>
      <w:r w:rsidR="002B2FA9" w:rsidRPr="00215E3F">
        <w:rPr>
          <w:rFonts w:ascii="Times New Roman" w:hAnsi="Times New Roman" w:cs="Times New Roman"/>
          <w:b/>
          <w:color w:val="000000" w:themeColor="text1"/>
          <w:sz w:val="28"/>
          <w:szCs w:val="28"/>
        </w:rPr>
        <w:t xml:space="preserve">в </w:t>
      </w:r>
      <w:r w:rsidR="006E6B61" w:rsidRPr="00215E3F">
        <w:rPr>
          <w:rFonts w:ascii="Times New Roman" w:hAnsi="Times New Roman" w:cs="Times New Roman"/>
          <w:b/>
          <w:color w:val="000000" w:themeColor="text1"/>
          <w:sz w:val="28"/>
          <w:szCs w:val="28"/>
        </w:rPr>
        <w:t>Калининградскую</w:t>
      </w:r>
      <w:r w:rsidRPr="00215E3F">
        <w:rPr>
          <w:rFonts w:ascii="Times New Roman" w:hAnsi="Times New Roman" w:cs="Times New Roman"/>
          <w:b/>
          <w:color w:val="000000" w:themeColor="text1"/>
          <w:sz w:val="28"/>
          <w:szCs w:val="28"/>
        </w:rPr>
        <w:t xml:space="preserve"> область</w:t>
      </w:r>
      <w:r w:rsidR="002B2FA9" w:rsidRPr="00215E3F">
        <w:rPr>
          <w:rFonts w:ascii="Times New Roman" w:hAnsi="Times New Roman" w:cs="Times New Roman"/>
          <w:b/>
          <w:color w:val="000000" w:themeColor="text1"/>
          <w:sz w:val="28"/>
          <w:szCs w:val="28"/>
        </w:rPr>
        <w:t>,</w:t>
      </w:r>
      <w:r w:rsidRPr="00215E3F">
        <w:rPr>
          <w:rFonts w:ascii="Times New Roman" w:hAnsi="Times New Roman" w:cs="Times New Roman"/>
          <w:b/>
          <w:color w:val="000000" w:themeColor="text1"/>
          <w:sz w:val="28"/>
          <w:szCs w:val="28"/>
        </w:rPr>
        <w:t xml:space="preserve"> 2005-2008 гг.</w:t>
      </w:r>
    </w:p>
    <w:tbl>
      <w:tblPr>
        <w:tblStyle w:val="af0"/>
        <w:tblW w:w="0" w:type="auto"/>
        <w:jc w:val="center"/>
        <w:tblLook w:val="04A0" w:firstRow="1" w:lastRow="0" w:firstColumn="1" w:lastColumn="0" w:noHBand="0" w:noVBand="1"/>
      </w:tblPr>
      <w:tblGrid>
        <w:gridCol w:w="3231"/>
        <w:gridCol w:w="3519"/>
        <w:gridCol w:w="670"/>
        <w:gridCol w:w="670"/>
        <w:gridCol w:w="740"/>
        <w:gridCol w:w="740"/>
      </w:tblGrid>
      <w:tr w:rsidR="00215E3F" w:rsidRPr="00215E3F" w14:paraId="0D3DB830" w14:textId="77777777" w:rsidTr="000B041D">
        <w:trPr>
          <w:trHeight w:val="1216"/>
          <w:jc w:val="center"/>
        </w:trPr>
        <w:tc>
          <w:tcPr>
            <w:tcW w:w="0" w:type="auto"/>
          </w:tcPr>
          <w:p w14:paraId="57196EC0" w14:textId="77777777" w:rsidR="004E466E" w:rsidRPr="00215E3F" w:rsidRDefault="004E466E" w:rsidP="000B041D">
            <w:pPr>
              <w:widowControl w:val="0"/>
              <w:autoSpaceDE w:val="0"/>
              <w:autoSpaceDN w:val="0"/>
              <w:adjustRightInd w:val="0"/>
              <w:spacing w:after="140" w:line="360" w:lineRule="auto"/>
              <w:ind w:left="-7" w:right="-99"/>
              <w:jc w:val="both"/>
              <w:rPr>
                <w:rFonts w:ascii="Times New Roman" w:hAnsi="Times New Roman" w:cs="Times New Roman"/>
                <w:color w:val="000000" w:themeColor="text1"/>
                <w:sz w:val="28"/>
                <w:szCs w:val="28"/>
              </w:rPr>
            </w:pPr>
          </w:p>
          <w:p w14:paraId="02BA4ADD" w14:textId="68C042C3" w:rsidR="003D4B83" w:rsidRPr="00215E3F" w:rsidRDefault="003D4B83" w:rsidP="000B041D">
            <w:pPr>
              <w:widowControl w:val="0"/>
              <w:autoSpaceDE w:val="0"/>
              <w:autoSpaceDN w:val="0"/>
              <w:adjustRightInd w:val="0"/>
              <w:spacing w:after="140" w:line="360" w:lineRule="auto"/>
              <w:ind w:left="-7" w:right="-99"/>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Показатель</w:t>
            </w:r>
          </w:p>
        </w:tc>
        <w:tc>
          <w:tcPr>
            <w:tcW w:w="0" w:type="auto"/>
          </w:tcPr>
          <w:p w14:paraId="3FD6B76F" w14:textId="32CE12E6" w:rsidR="003D4B83" w:rsidRPr="00215E3F" w:rsidRDefault="003D4B83" w:rsidP="000B041D">
            <w:pPr>
              <w:widowControl w:val="0"/>
              <w:autoSpaceDE w:val="0"/>
              <w:autoSpaceDN w:val="0"/>
              <w:adjustRightInd w:val="0"/>
              <w:spacing w:after="140" w:line="360" w:lineRule="auto"/>
              <w:ind w:left="-7" w:right="-99"/>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Территория</w:t>
            </w:r>
          </w:p>
        </w:tc>
        <w:tc>
          <w:tcPr>
            <w:tcW w:w="0" w:type="auto"/>
          </w:tcPr>
          <w:p w14:paraId="2B47EB2E" w14:textId="14BAEFC0" w:rsidR="003D4B83" w:rsidRPr="00215E3F" w:rsidRDefault="003D4B83" w:rsidP="000B041D">
            <w:pPr>
              <w:widowControl w:val="0"/>
              <w:autoSpaceDE w:val="0"/>
              <w:autoSpaceDN w:val="0"/>
              <w:adjustRightInd w:val="0"/>
              <w:spacing w:after="140" w:line="360" w:lineRule="auto"/>
              <w:ind w:left="-7" w:right="-99"/>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2005</w:t>
            </w:r>
          </w:p>
        </w:tc>
        <w:tc>
          <w:tcPr>
            <w:tcW w:w="0" w:type="auto"/>
          </w:tcPr>
          <w:p w14:paraId="011603A1" w14:textId="628C5ECE" w:rsidR="003D4B83" w:rsidRPr="00215E3F" w:rsidRDefault="003D4B83" w:rsidP="000B041D">
            <w:pPr>
              <w:widowControl w:val="0"/>
              <w:autoSpaceDE w:val="0"/>
              <w:autoSpaceDN w:val="0"/>
              <w:adjustRightInd w:val="0"/>
              <w:spacing w:after="140" w:line="360" w:lineRule="auto"/>
              <w:ind w:left="-7" w:right="-99"/>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2006</w:t>
            </w:r>
          </w:p>
        </w:tc>
        <w:tc>
          <w:tcPr>
            <w:tcW w:w="0" w:type="auto"/>
          </w:tcPr>
          <w:p w14:paraId="4495E8A4" w14:textId="3E1DFEAB" w:rsidR="003D4B83" w:rsidRPr="00215E3F" w:rsidRDefault="003D4B83" w:rsidP="000B041D">
            <w:pPr>
              <w:widowControl w:val="0"/>
              <w:autoSpaceDE w:val="0"/>
              <w:autoSpaceDN w:val="0"/>
              <w:adjustRightInd w:val="0"/>
              <w:spacing w:after="140" w:line="360" w:lineRule="auto"/>
              <w:ind w:left="-7" w:right="-99"/>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2007</w:t>
            </w:r>
          </w:p>
        </w:tc>
        <w:tc>
          <w:tcPr>
            <w:tcW w:w="0" w:type="auto"/>
          </w:tcPr>
          <w:p w14:paraId="460ABB6A" w14:textId="1FBFCD4D" w:rsidR="003D4B83" w:rsidRPr="00215E3F" w:rsidRDefault="003D4B83" w:rsidP="000B041D">
            <w:pPr>
              <w:widowControl w:val="0"/>
              <w:autoSpaceDE w:val="0"/>
              <w:autoSpaceDN w:val="0"/>
              <w:adjustRightInd w:val="0"/>
              <w:spacing w:after="140" w:line="360" w:lineRule="auto"/>
              <w:ind w:left="-7" w:right="-99"/>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2008</w:t>
            </w:r>
          </w:p>
        </w:tc>
      </w:tr>
      <w:tr w:rsidR="00215E3F" w:rsidRPr="00215E3F" w14:paraId="24C93766" w14:textId="77777777" w:rsidTr="000B041D">
        <w:trPr>
          <w:trHeight w:val="1216"/>
          <w:jc w:val="center"/>
        </w:trPr>
        <w:tc>
          <w:tcPr>
            <w:tcW w:w="0" w:type="auto"/>
            <w:vMerge w:val="restart"/>
          </w:tcPr>
          <w:p w14:paraId="169F4B38" w14:textId="77777777" w:rsidR="003D4B83" w:rsidRPr="00215E3F" w:rsidRDefault="003D4B83" w:rsidP="000B041D">
            <w:pPr>
              <w:widowControl w:val="0"/>
              <w:autoSpaceDE w:val="0"/>
              <w:autoSpaceDN w:val="0"/>
              <w:adjustRightInd w:val="0"/>
              <w:spacing w:after="140"/>
              <w:ind w:left="-7"/>
              <w:jc w:val="both"/>
              <w:rPr>
                <w:rFonts w:ascii="Times New Roman" w:hAnsi="Times New Roman" w:cs="Times New Roman"/>
                <w:color w:val="000000" w:themeColor="text1"/>
                <w:sz w:val="28"/>
                <w:szCs w:val="28"/>
              </w:rPr>
            </w:pPr>
            <w:r w:rsidRPr="00215E3F">
              <w:rPr>
                <w:rFonts w:ascii="Times New Roman" w:hAnsi="Times New Roman" w:cs="Times New Roman"/>
                <w:b/>
                <w:bCs/>
                <w:color w:val="000000" w:themeColor="text1"/>
                <w:sz w:val="28"/>
                <w:szCs w:val="28"/>
              </w:rPr>
              <w:t>Иностранные инвестиции</w:t>
            </w:r>
          </w:p>
          <w:p w14:paraId="13CFB499" w14:textId="6A0EB5A7" w:rsidR="003D4B83" w:rsidRPr="00215E3F" w:rsidRDefault="003D4B83" w:rsidP="000B041D">
            <w:pPr>
              <w:widowControl w:val="0"/>
              <w:autoSpaceDE w:val="0"/>
              <w:autoSpaceDN w:val="0"/>
              <w:adjustRightInd w:val="0"/>
              <w:spacing w:after="140" w:line="360" w:lineRule="auto"/>
              <w:ind w:left="-7" w:right="-99"/>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(в процентах к предыдущему году)</w:t>
            </w:r>
          </w:p>
        </w:tc>
        <w:tc>
          <w:tcPr>
            <w:tcW w:w="0" w:type="auto"/>
          </w:tcPr>
          <w:p w14:paraId="22501D09" w14:textId="6E8957DD" w:rsidR="003D4B83" w:rsidRPr="00215E3F" w:rsidRDefault="003D4B83" w:rsidP="000B041D">
            <w:pPr>
              <w:widowControl w:val="0"/>
              <w:autoSpaceDE w:val="0"/>
              <w:autoSpaceDN w:val="0"/>
              <w:adjustRightInd w:val="0"/>
              <w:spacing w:after="140" w:line="360" w:lineRule="auto"/>
              <w:ind w:left="-7" w:right="-99"/>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Калининградска</w:t>
            </w:r>
            <w:r w:rsidR="000B041D" w:rsidRPr="00215E3F">
              <w:rPr>
                <w:rFonts w:ascii="Times New Roman" w:hAnsi="Times New Roman" w:cs="Times New Roman"/>
                <w:color w:val="000000" w:themeColor="text1"/>
                <w:sz w:val="28"/>
                <w:szCs w:val="28"/>
              </w:rPr>
              <w:t>я</w:t>
            </w:r>
            <w:r w:rsidRPr="00215E3F">
              <w:rPr>
                <w:rFonts w:ascii="Times New Roman" w:hAnsi="Times New Roman" w:cs="Times New Roman"/>
                <w:color w:val="000000" w:themeColor="text1"/>
                <w:sz w:val="28"/>
                <w:szCs w:val="28"/>
              </w:rPr>
              <w:t xml:space="preserve"> область</w:t>
            </w:r>
          </w:p>
        </w:tc>
        <w:tc>
          <w:tcPr>
            <w:tcW w:w="0" w:type="auto"/>
          </w:tcPr>
          <w:p w14:paraId="7676B8BC" w14:textId="65625510" w:rsidR="003D4B83" w:rsidRPr="00215E3F" w:rsidRDefault="003D4B83" w:rsidP="000B041D">
            <w:pPr>
              <w:widowControl w:val="0"/>
              <w:autoSpaceDE w:val="0"/>
              <w:autoSpaceDN w:val="0"/>
              <w:adjustRightInd w:val="0"/>
              <w:spacing w:after="140" w:line="360" w:lineRule="auto"/>
              <w:ind w:left="-7" w:right="-99"/>
              <w:jc w:val="center"/>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122</w:t>
            </w:r>
          </w:p>
        </w:tc>
        <w:tc>
          <w:tcPr>
            <w:tcW w:w="0" w:type="auto"/>
          </w:tcPr>
          <w:p w14:paraId="4399F5AA" w14:textId="0F79C5DB" w:rsidR="003D4B83" w:rsidRPr="00215E3F" w:rsidRDefault="003D4B83" w:rsidP="000B041D">
            <w:pPr>
              <w:widowControl w:val="0"/>
              <w:autoSpaceDE w:val="0"/>
              <w:autoSpaceDN w:val="0"/>
              <w:adjustRightInd w:val="0"/>
              <w:spacing w:after="140" w:line="360" w:lineRule="auto"/>
              <w:ind w:left="-7" w:right="-99"/>
              <w:jc w:val="center"/>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107</w:t>
            </w:r>
          </w:p>
        </w:tc>
        <w:tc>
          <w:tcPr>
            <w:tcW w:w="0" w:type="auto"/>
          </w:tcPr>
          <w:p w14:paraId="04724DDB" w14:textId="4DA811D6" w:rsidR="003D4B83" w:rsidRPr="00215E3F" w:rsidRDefault="003D4B83" w:rsidP="000B041D">
            <w:pPr>
              <w:widowControl w:val="0"/>
              <w:autoSpaceDE w:val="0"/>
              <w:autoSpaceDN w:val="0"/>
              <w:adjustRightInd w:val="0"/>
              <w:spacing w:after="140" w:line="360" w:lineRule="auto"/>
              <w:ind w:left="-7" w:right="-99"/>
              <w:jc w:val="center"/>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307</w:t>
            </w:r>
          </w:p>
        </w:tc>
        <w:tc>
          <w:tcPr>
            <w:tcW w:w="0" w:type="auto"/>
          </w:tcPr>
          <w:p w14:paraId="30218EE5" w14:textId="43C1302F" w:rsidR="003D4B83" w:rsidRPr="00215E3F" w:rsidRDefault="003D4B83" w:rsidP="000B041D">
            <w:pPr>
              <w:widowControl w:val="0"/>
              <w:autoSpaceDE w:val="0"/>
              <w:autoSpaceDN w:val="0"/>
              <w:adjustRightInd w:val="0"/>
              <w:spacing w:after="140" w:line="360" w:lineRule="auto"/>
              <w:ind w:left="-7" w:right="-99"/>
              <w:jc w:val="center"/>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125</w:t>
            </w:r>
          </w:p>
        </w:tc>
      </w:tr>
      <w:tr w:rsidR="00215E3F" w:rsidRPr="00215E3F" w14:paraId="2D11CF78" w14:textId="77777777" w:rsidTr="000B041D">
        <w:trPr>
          <w:trHeight w:val="1216"/>
          <w:jc w:val="center"/>
        </w:trPr>
        <w:tc>
          <w:tcPr>
            <w:tcW w:w="0" w:type="auto"/>
            <w:vMerge/>
          </w:tcPr>
          <w:p w14:paraId="565F1D25" w14:textId="77777777" w:rsidR="003D4B83" w:rsidRPr="00215E3F" w:rsidRDefault="003D4B83" w:rsidP="000B041D">
            <w:pPr>
              <w:widowControl w:val="0"/>
              <w:autoSpaceDE w:val="0"/>
              <w:autoSpaceDN w:val="0"/>
              <w:adjustRightInd w:val="0"/>
              <w:spacing w:after="140" w:line="360" w:lineRule="auto"/>
              <w:ind w:left="-7" w:right="-99"/>
              <w:jc w:val="both"/>
              <w:rPr>
                <w:rFonts w:ascii="Times New Roman" w:hAnsi="Times New Roman" w:cs="Times New Roman"/>
                <w:color w:val="000000" w:themeColor="text1"/>
                <w:sz w:val="28"/>
                <w:szCs w:val="28"/>
              </w:rPr>
            </w:pPr>
          </w:p>
        </w:tc>
        <w:tc>
          <w:tcPr>
            <w:tcW w:w="0" w:type="auto"/>
          </w:tcPr>
          <w:p w14:paraId="19EDED29" w14:textId="39F19985" w:rsidR="003D4B83" w:rsidRPr="00215E3F" w:rsidRDefault="003D4B83" w:rsidP="000B041D">
            <w:pPr>
              <w:widowControl w:val="0"/>
              <w:autoSpaceDE w:val="0"/>
              <w:autoSpaceDN w:val="0"/>
              <w:adjustRightInd w:val="0"/>
              <w:spacing w:after="140" w:line="360" w:lineRule="auto"/>
              <w:ind w:left="-7" w:right="-99"/>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РФ</w:t>
            </w:r>
          </w:p>
        </w:tc>
        <w:tc>
          <w:tcPr>
            <w:tcW w:w="0" w:type="auto"/>
          </w:tcPr>
          <w:p w14:paraId="57AFF3C4" w14:textId="3F0A397D" w:rsidR="003D4B83" w:rsidRPr="00215E3F" w:rsidRDefault="003D4B83" w:rsidP="000B041D">
            <w:pPr>
              <w:widowControl w:val="0"/>
              <w:autoSpaceDE w:val="0"/>
              <w:autoSpaceDN w:val="0"/>
              <w:adjustRightInd w:val="0"/>
              <w:spacing w:after="140" w:line="360" w:lineRule="auto"/>
              <w:ind w:left="-7" w:right="-99"/>
              <w:jc w:val="center"/>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132</w:t>
            </w:r>
          </w:p>
        </w:tc>
        <w:tc>
          <w:tcPr>
            <w:tcW w:w="0" w:type="auto"/>
          </w:tcPr>
          <w:p w14:paraId="1427970C" w14:textId="7EC78505" w:rsidR="003D4B83" w:rsidRPr="00215E3F" w:rsidRDefault="003D4B83" w:rsidP="000B041D">
            <w:pPr>
              <w:widowControl w:val="0"/>
              <w:autoSpaceDE w:val="0"/>
              <w:autoSpaceDN w:val="0"/>
              <w:adjustRightInd w:val="0"/>
              <w:spacing w:after="140" w:line="360" w:lineRule="auto"/>
              <w:ind w:left="-7" w:right="-99"/>
              <w:jc w:val="center"/>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103</w:t>
            </w:r>
          </w:p>
        </w:tc>
        <w:tc>
          <w:tcPr>
            <w:tcW w:w="0" w:type="auto"/>
          </w:tcPr>
          <w:p w14:paraId="4DDA6FF7" w14:textId="47471750" w:rsidR="003D4B83" w:rsidRPr="00215E3F" w:rsidRDefault="003D4B83" w:rsidP="000B041D">
            <w:pPr>
              <w:widowControl w:val="0"/>
              <w:autoSpaceDE w:val="0"/>
              <w:autoSpaceDN w:val="0"/>
              <w:adjustRightInd w:val="0"/>
              <w:spacing w:after="140" w:line="360" w:lineRule="auto"/>
              <w:ind w:left="-7" w:right="-99"/>
              <w:jc w:val="center"/>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202</w:t>
            </w:r>
          </w:p>
        </w:tc>
        <w:tc>
          <w:tcPr>
            <w:tcW w:w="0" w:type="auto"/>
          </w:tcPr>
          <w:p w14:paraId="500630F2" w14:textId="0D5633B4" w:rsidR="003D4B83" w:rsidRPr="00215E3F" w:rsidRDefault="003D4B83" w:rsidP="000B041D">
            <w:pPr>
              <w:widowControl w:val="0"/>
              <w:autoSpaceDE w:val="0"/>
              <w:autoSpaceDN w:val="0"/>
              <w:adjustRightInd w:val="0"/>
              <w:spacing w:after="140" w:line="360" w:lineRule="auto"/>
              <w:ind w:left="-7" w:right="-99"/>
              <w:jc w:val="center"/>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86</w:t>
            </w:r>
          </w:p>
        </w:tc>
      </w:tr>
      <w:tr w:rsidR="00215E3F" w:rsidRPr="00215E3F" w14:paraId="07E6561B" w14:textId="77777777" w:rsidTr="000B041D">
        <w:trPr>
          <w:trHeight w:val="1216"/>
          <w:jc w:val="center"/>
        </w:trPr>
        <w:tc>
          <w:tcPr>
            <w:tcW w:w="0" w:type="auto"/>
            <w:vMerge/>
          </w:tcPr>
          <w:p w14:paraId="1F50E8D1" w14:textId="77777777" w:rsidR="003D4B83" w:rsidRPr="00215E3F" w:rsidRDefault="003D4B83" w:rsidP="000B041D">
            <w:pPr>
              <w:widowControl w:val="0"/>
              <w:autoSpaceDE w:val="0"/>
              <w:autoSpaceDN w:val="0"/>
              <w:adjustRightInd w:val="0"/>
              <w:spacing w:after="140" w:line="360" w:lineRule="auto"/>
              <w:ind w:left="-7" w:right="-99"/>
              <w:jc w:val="both"/>
              <w:rPr>
                <w:rFonts w:ascii="Times New Roman" w:hAnsi="Times New Roman" w:cs="Times New Roman"/>
                <w:color w:val="000000" w:themeColor="text1"/>
                <w:sz w:val="28"/>
                <w:szCs w:val="28"/>
              </w:rPr>
            </w:pPr>
          </w:p>
        </w:tc>
        <w:tc>
          <w:tcPr>
            <w:tcW w:w="0" w:type="auto"/>
          </w:tcPr>
          <w:p w14:paraId="7E005291" w14:textId="049B56DE" w:rsidR="003D4B83" w:rsidRPr="00215E3F" w:rsidRDefault="003D4B83" w:rsidP="000B041D">
            <w:pPr>
              <w:widowControl w:val="0"/>
              <w:autoSpaceDE w:val="0"/>
              <w:autoSpaceDN w:val="0"/>
              <w:adjustRightInd w:val="0"/>
              <w:spacing w:after="140" w:line="360" w:lineRule="auto"/>
              <w:ind w:left="-7" w:right="-99"/>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Северо-западный Федеральный округ</w:t>
            </w:r>
          </w:p>
        </w:tc>
        <w:tc>
          <w:tcPr>
            <w:tcW w:w="0" w:type="auto"/>
          </w:tcPr>
          <w:p w14:paraId="6D6C912A" w14:textId="0492A49F" w:rsidR="003D4B83" w:rsidRPr="00215E3F" w:rsidRDefault="003D4B83" w:rsidP="000B041D">
            <w:pPr>
              <w:widowControl w:val="0"/>
              <w:autoSpaceDE w:val="0"/>
              <w:autoSpaceDN w:val="0"/>
              <w:adjustRightInd w:val="0"/>
              <w:spacing w:after="140" w:line="360" w:lineRule="auto"/>
              <w:ind w:left="-7" w:right="-99"/>
              <w:jc w:val="center"/>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121</w:t>
            </w:r>
          </w:p>
        </w:tc>
        <w:tc>
          <w:tcPr>
            <w:tcW w:w="0" w:type="auto"/>
          </w:tcPr>
          <w:p w14:paraId="7909E846" w14:textId="73D57F3B" w:rsidR="003D4B83" w:rsidRPr="00215E3F" w:rsidRDefault="003D4B83" w:rsidP="000B041D">
            <w:pPr>
              <w:widowControl w:val="0"/>
              <w:autoSpaceDE w:val="0"/>
              <w:autoSpaceDN w:val="0"/>
              <w:adjustRightInd w:val="0"/>
              <w:spacing w:after="140" w:line="360" w:lineRule="auto"/>
              <w:ind w:left="-7" w:right="-99"/>
              <w:jc w:val="center"/>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202</w:t>
            </w:r>
          </w:p>
        </w:tc>
        <w:tc>
          <w:tcPr>
            <w:tcW w:w="0" w:type="auto"/>
          </w:tcPr>
          <w:p w14:paraId="0C20B48D" w14:textId="607EE0C9" w:rsidR="003D4B83" w:rsidRPr="00215E3F" w:rsidRDefault="003D4B83" w:rsidP="000B041D">
            <w:pPr>
              <w:widowControl w:val="0"/>
              <w:autoSpaceDE w:val="0"/>
              <w:autoSpaceDN w:val="0"/>
              <w:adjustRightInd w:val="0"/>
              <w:spacing w:after="140" w:line="360" w:lineRule="auto"/>
              <w:ind w:left="-7" w:right="-99"/>
              <w:jc w:val="center"/>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126</w:t>
            </w:r>
          </w:p>
        </w:tc>
        <w:tc>
          <w:tcPr>
            <w:tcW w:w="0" w:type="auto"/>
          </w:tcPr>
          <w:p w14:paraId="5DBB4715" w14:textId="7E825DA7" w:rsidR="003D4B83" w:rsidRPr="00215E3F" w:rsidRDefault="003D4B83" w:rsidP="000B041D">
            <w:pPr>
              <w:widowControl w:val="0"/>
              <w:autoSpaceDE w:val="0"/>
              <w:autoSpaceDN w:val="0"/>
              <w:adjustRightInd w:val="0"/>
              <w:spacing w:after="140" w:line="360" w:lineRule="auto"/>
              <w:ind w:left="-7" w:right="-99"/>
              <w:jc w:val="center"/>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150</w:t>
            </w:r>
          </w:p>
        </w:tc>
      </w:tr>
      <w:tr w:rsidR="00215E3F" w:rsidRPr="00215E3F" w14:paraId="7814B9B9" w14:textId="77777777" w:rsidTr="000B041D">
        <w:trPr>
          <w:trHeight w:val="1216"/>
          <w:jc w:val="center"/>
        </w:trPr>
        <w:tc>
          <w:tcPr>
            <w:tcW w:w="0" w:type="auto"/>
          </w:tcPr>
          <w:p w14:paraId="2CF0EBB6" w14:textId="77777777" w:rsidR="003D4B83" w:rsidRPr="00215E3F" w:rsidRDefault="003D4B83" w:rsidP="000B041D">
            <w:pPr>
              <w:widowControl w:val="0"/>
              <w:autoSpaceDE w:val="0"/>
              <w:autoSpaceDN w:val="0"/>
              <w:adjustRightInd w:val="0"/>
              <w:spacing w:after="140"/>
              <w:ind w:left="-7"/>
              <w:jc w:val="both"/>
              <w:rPr>
                <w:rFonts w:ascii="Times New Roman" w:hAnsi="Times New Roman" w:cs="Times New Roman"/>
                <w:color w:val="000000" w:themeColor="text1"/>
                <w:sz w:val="28"/>
                <w:szCs w:val="28"/>
              </w:rPr>
            </w:pPr>
            <w:r w:rsidRPr="00215E3F">
              <w:rPr>
                <w:rFonts w:ascii="Times New Roman" w:hAnsi="Times New Roman" w:cs="Times New Roman"/>
                <w:b/>
                <w:bCs/>
                <w:color w:val="000000" w:themeColor="text1"/>
                <w:sz w:val="28"/>
                <w:szCs w:val="28"/>
              </w:rPr>
              <w:t>Иностранные инвестиции</w:t>
            </w:r>
          </w:p>
          <w:p w14:paraId="2A82048E" w14:textId="68C151C7" w:rsidR="003D4B83" w:rsidRPr="00215E3F" w:rsidRDefault="003D4B83" w:rsidP="000B041D">
            <w:pPr>
              <w:widowControl w:val="0"/>
              <w:autoSpaceDE w:val="0"/>
              <w:autoSpaceDN w:val="0"/>
              <w:adjustRightInd w:val="0"/>
              <w:spacing w:after="140" w:line="360" w:lineRule="auto"/>
              <w:ind w:left="-7" w:right="-99"/>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млн. долл. США</w:t>
            </w:r>
          </w:p>
        </w:tc>
        <w:tc>
          <w:tcPr>
            <w:tcW w:w="0" w:type="auto"/>
          </w:tcPr>
          <w:p w14:paraId="58F57EA5" w14:textId="25FCB990" w:rsidR="003D4B83" w:rsidRPr="00215E3F" w:rsidRDefault="003D4B83" w:rsidP="000B041D">
            <w:pPr>
              <w:widowControl w:val="0"/>
              <w:autoSpaceDE w:val="0"/>
              <w:autoSpaceDN w:val="0"/>
              <w:adjustRightInd w:val="0"/>
              <w:spacing w:after="140" w:line="360" w:lineRule="auto"/>
              <w:ind w:left="-7" w:right="-99"/>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Калининградска</w:t>
            </w:r>
            <w:r w:rsidR="000B041D" w:rsidRPr="00215E3F">
              <w:rPr>
                <w:rFonts w:ascii="Times New Roman" w:hAnsi="Times New Roman" w:cs="Times New Roman"/>
                <w:color w:val="000000" w:themeColor="text1"/>
                <w:sz w:val="28"/>
                <w:szCs w:val="28"/>
              </w:rPr>
              <w:t>я</w:t>
            </w:r>
            <w:r w:rsidRPr="00215E3F">
              <w:rPr>
                <w:rFonts w:ascii="Times New Roman" w:hAnsi="Times New Roman" w:cs="Times New Roman"/>
                <w:color w:val="000000" w:themeColor="text1"/>
                <w:sz w:val="28"/>
                <w:szCs w:val="28"/>
              </w:rPr>
              <w:t xml:space="preserve"> область</w:t>
            </w:r>
          </w:p>
        </w:tc>
        <w:tc>
          <w:tcPr>
            <w:tcW w:w="0" w:type="auto"/>
          </w:tcPr>
          <w:p w14:paraId="5D086F95" w14:textId="0AC8FF08" w:rsidR="003D4B83" w:rsidRPr="00215E3F" w:rsidRDefault="003D4B83" w:rsidP="000B041D">
            <w:pPr>
              <w:widowControl w:val="0"/>
              <w:autoSpaceDE w:val="0"/>
              <w:autoSpaceDN w:val="0"/>
              <w:adjustRightInd w:val="0"/>
              <w:spacing w:after="140" w:line="360" w:lineRule="auto"/>
              <w:ind w:left="-7" w:right="-99"/>
              <w:jc w:val="center"/>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75,3</w:t>
            </w:r>
          </w:p>
        </w:tc>
        <w:tc>
          <w:tcPr>
            <w:tcW w:w="0" w:type="auto"/>
          </w:tcPr>
          <w:p w14:paraId="27AD99B2" w14:textId="5D10AF37" w:rsidR="003D4B83" w:rsidRPr="00215E3F" w:rsidRDefault="003D4B83" w:rsidP="000B041D">
            <w:pPr>
              <w:widowControl w:val="0"/>
              <w:autoSpaceDE w:val="0"/>
              <w:autoSpaceDN w:val="0"/>
              <w:adjustRightInd w:val="0"/>
              <w:spacing w:after="140" w:line="360" w:lineRule="auto"/>
              <w:ind w:left="-7" w:right="-99"/>
              <w:jc w:val="center"/>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80,8</w:t>
            </w:r>
          </w:p>
        </w:tc>
        <w:tc>
          <w:tcPr>
            <w:tcW w:w="0" w:type="auto"/>
          </w:tcPr>
          <w:p w14:paraId="49EE1116" w14:textId="641EB648" w:rsidR="003D4B83" w:rsidRPr="00215E3F" w:rsidRDefault="003D4B83" w:rsidP="000B041D">
            <w:pPr>
              <w:widowControl w:val="0"/>
              <w:autoSpaceDE w:val="0"/>
              <w:autoSpaceDN w:val="0"/>
              <w:adjustRightInd w:val="0"/>
              <w:spacing w:after="140" w:line="360" w:lineRule="auto"/>
              <w:ind w:left="-7" w:right="-99"/>
              <w:jc w:val="center"/>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298,8</w:t>
            </w:r>
          </w:p>
        </w:tc>
        <w:tc>
          <w:tcPr>
            <w:tcW w:w="0" w:type="auto"/>
          </w:tcPr>
          <w:p w14:paraId="4D126783" w14:textId="0943D82D" w:rsidR="003D4B83" w:rsidRPr="00215E3F" w:rsidRDefault="003D4B83" w:rsidP="000B041D">
            <w:pPr>
              <w:widowControl w:val="0"/>
              <w:autoSpaceDE w:val="0"/>
              <w:autoSpaceDN w:val="0"/>
              <w:adjustRightInd w:val="0"/>
              <w:spacing w:after="140" w:line="360" w:lineRule="auto"/>
              <w:ind w:left="-7" w:right="-99"/>
              <w:jc w:val="center"/>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375,9</w:t>
            </w:r>
          </w:p>
        </w:tc>
      </w:tr>
    </w:tbl>
    <w:p w14:paraId="2B45A391" w14:textId="77777777" w:rsidR="00125212" w:rsidRPr="00215E3F" w:rsidRDefault="000B041D" w:rsidP="00125212">
      <w:pPr>
        <w:pStyle w:val="a4"/>
        <w:tabs>
          <w:tab w:val="left" w:pos="0"/>
        </w:tabs>
        <w:spacing w:line="276" w:lineRule="auto"/>
        <w:ind w:right="-241"/>
        <w:jc w:val="both"/>
        <w:rPr>
          <w:rFonts w:ascii="Times New Roman" w:hAnsi="Times New Roman" w:cs="Times New Roman"/>
          <w:color w:val="000000" w:themeColor="text1"/>
          <w:sz w:val="28"/>
          <w:szCs w:val="28"/>
        </w:rPr>
      </w:pPr>
      <w:r w:rsidRPr="00215E3F">
        <w:rPr>
          <w:rFonts w:ascii="Times New Roman" w:hAnsi="Times New Roman" w:cs="Times New Roman"/>
          <w:i/>
          <w:color w:val="000000" w:themeColor="text1"/>
          <w:sz w:val="28"/>
          <w:szCs w:val="28"/>
        </w:rPr>
        <w:t>Источник</w:t>
      </w:r>
      <w:r w:rsidRPr="00215E3F">
        <w:rPr>
          <w:rFonts w:ascii="Times New Roman" w:hAnsi="Times New Roman" w:cs="Times New Roman"/>
          <w:color w:val="000000" w:themeColor="text1"/>
          <w:sz w:val="28"/>
          <w:szCs w:val="28"/>
        </w:rPr>
        <w:t xml:space="preserve">: </w:t>
      </w:r>
      <w:r w:rsidR="00125212" w:rsidRPr="00215E3F">
        <w:rPr>
          <w:rFonts w:ascii="Times New Roman" w:hAnsi="Times New Roman" w:cs="Times New Roman"/>
          <w:color w:val="000000" w:themeColor="text1"/>
          <w:sz w:val="28"/>
          <w:szCs w:val="28"/>
        </w:rPr>
        <w:t>Министерство по промышленной политике, развитию предпринимательства и торговли Калининградской области http://www.minprom.gov39.ru/</w:t>
      </w:r>
    </w:p>
    <w:p w14:paraId="3D69C436" w14:textId="4666B4DC" w:rsidR="003D4B83" w:rsidRPr="00215E3F" w:rsidRDefault="003D4B83" w:rsidP="003D4B83">
      <w:pPr>
        <w:widowControl w:val="0"/>
        <w:autoSpaceDE w:val="0"/>
        <w:autoSpaceDN w:val="0"/>
        <w:adjustRightInd w:val="0"/>
        <w:spacing w:after="140" w:line="360" w:lineRule="auto"/>
        <w:ind w:left="-567" w:right="-99" w:firstLine="567"/>
        <w:jc w:val="both"/>
        <w:rPr>
          <w:rFonts w:ascii="Times New Roman" w:hAnsi="Times New Roman" w:cs="Times New Roman"/>
          <w:color w:val="000000" w:themeColor="text1"/>
          <w:sz w:val="28"/>
          <w:szCs w:val="28"/>
        </w:rPr>
      </w:pPr>
    </w:p>
    <w:p w14:paraId="7882F01F" w14:textId="5242D6A9" w:rsidR="00215E3F" w:rsidRPr="00215E3F" w:rsidRDefault="00082C82" w:rsidP="00215E3F">
      <w:pPr>
        <w:spacing w:line="360" w:lineRule="auto"/>
        <w:ind w:left="-567" w:right="-99"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 xml:space="preserve">Внешнеторговый оборот Калининградской области продолжает расти, и, хотя импорт составляет 87% внешнеторгового оборота, в нем намечается положительная для региона тенденция. Недавно опубликованные статистические данные показывают, что внешнеторговый оборот региона за 2012 г. увеличился на </w:t>
      </w:r>
      <w:r w:rsidRPr="00215E3F">
        <w:rPr>
          <w:rFonts w:ascii="Times New Roman" w:hAnsi="Times New Roman" w:cs="Times New Roman"/>
          <w:color w:val="000000" w:themeColor="text1"/>
          <w:sz w:val="28"/>
          <w:szCs w:val="28"/>
        </w:rPr>
        <w:lastRenderedPageBreak/>
        <w:t>20% по сравнению с 2011 г. При этом стоимостной объем экспорта региона увеличилс</w:t>
      </w:r>
      <w:r w:rsidR="00767BCE" w:rsidRPr="00215E3F">
        <w:rPr>
          <w:rFonts w:ascii="Times New Roman" w:hAnsi="Times New Roman" w:cs="Times New Roman"/>
          <w:color w:val="000000" w:themeColor="text1"/>
          <w:sz w:val="28"/>
          <w:szCs w:val="28"/>
        </w:rPr>
        <w:t>я на 44%, а объем импорта –</w:t>
      </w:r>
      <w:r w:rsidRPr="00215E3F">
        <w:rPr>
          <w:rFonts w:ascii="Times New Roman" w:hAnsi="Times New Roman" w:cs="Times New Roman"/>
          <w:color w:val="000000" w:themeColor="text1"/>
          <w:sz w:val="28"/>
          <w:szCs w:val="28"/>
        </w:rPr>
        <w:t xml:space="preserve"> на 17%</w:t>
      </w:r>
      <w:r w:rsidRPr="00215E3F">
        <w:rPr>
          <w:rStyle w:val="a6"/>
          <w:rFonts w:ascii="Times New Roman" w:hAnsi="Times New Roman" w:cs="Times New Roman"/>
          <w:color w:val="000000" w:themeColor="text1"/>
          <w:sz w:val="28"/>
          <w:szCs w:val="28"/>
        </w:rPr>
        <w:footnoteReference w:id="92"/>
      </w:r>
      <w:r w:rsidRPr="00215E3F">
        <w:rPr>
          <w:rFonts w:ascii="Times New Roman" w:hAnsi="Times New Roman" w:cs="Times New Roman"/>
          <w:color w:val="000000" w:themeColor="text1"/>
          <w:sz w:val="28"/>
          <w:szCs w:val="28"/>
        </w:rPr>
        <w:t xml:space="preserve">. </w:t>
      </w:r>
    </w:p>
    <w:p w14:paraId="0871A644" w14:textId="7E7DB04B" w:rsidR="00AE67AE" w:rsidRPr="00215E3F" w:rsidRDefault="00C775D9" w:rsidP="00446C05">
      <w:pPr>
        <w:spacing w:line="360" w:lineRule="auto"/>
        <w:ind w:left="-567" w:right="-99" w:firstLine="567"/>
        <w:jc w:val="right"/>
        <w:rPr>
          <w:rFonts w:ascii="Times New Roman" w:hAnsi="Times New Roman" w:cs="Times New Roman"/>
          <w:i/>
          <w:color w:val="000000" w:themeColor="text1"/>
          <w:sz w:val="28"/>
          <w:szCs w:val="28"/>
        </w:rPr>
      </w:pPr>
      <w:r w:rsidRPr="00215E3F">
        <w:rPr>
          <w:rFonts w:ascii="Times New Roman" w:hAnsi="Times New Roman" w:cs="Times New Roman"/>
          <w:i/>
          <w:color w:val="000000" w:themeColor="text1"/>
          <w:sz w:val="28"/>
          <w:szCs w:val="28"/>
        </w:rPr>
        <w:t>Рисунок 7</w:t>
      </w:r>
    </w:p>
    <w:p w14:paraId="03A9C007" w14:textId="2B020B20" w:rsidR="00AE67AE" w:rsidRPr="00215E3F" w:rsidRDefault="00AE67AE" w:rsidP="00446C05">
      <w:pPr>
        <w:spacing w:line="360" w:lineRule="auto"/>
        <w:ind w:left="-567" w:right="-99" w:firstLine="567"/>
        <w:jc w:val="center"/>
        <w:rPr>
          <w:rFonts w:ascii="Times New Roman" w:hAnsi="Times New Roman" w:cs="Times New Roman"/>
          <w:b/>
          <w:color w:val="000000" w:themeColor="text1"/>
          <w:sz w:val="28"/>
          <w:szCs w:val="28"/>
        </w:rPr>
      </w:pPr>
      <w:r w:rsidRPr="00215E3F">
        <w:rPr>
          <w:rFonts w:ascii="Times New Roman" w:hAnsi="Times New Roman" w:cs="Times New Roman"/>
          <w:b/>
          <w:color w:val="000000" w:themeColor="text1"/>
          <w:sz w:val="28"/>
          <w:szCs w:val="28"/>
        </w:rPr>
        <w:t>Структура инвестиций по видам экономической деятельности ОЭЗ Калининградской области в 2012 г.</w:t>
      </w:r>
    </w:p>
    <w:p w14:paraId="18ED15DA" w14:textId="00190EAC" w:rsidR="00432722" w:rsidRPr="00215E3F" w:rsidRDefault="00432722" w:rsidP="00446C05">
      <w:pPr>
        <w:spacing w:line="360" w:lineRule="auto"/>
        <w:ind w:right="-99"/>
        <w:jc w:val="both"/>
        <w:rPr>
          <w:rFonts w:ascii="Times New Roman" w:hAnsi="Times New Roman" w:cs="Times New Roman"/>
          <w:color w:val="000000" w:themeColor="text1"/>
          <w:sz w:val="28"/>
          <w:szCs w:val="28"/>
        </w:rPr>
      </w:pPr>
      <w:r w:rsidRPr="00215E3F">
        <w:rPr>
          <w:rFonts w:ascii="Times New Roman" w:hAnsi="Times New Roman" w:cs="Times New Roman"/>
          <w:noProof/>
          <w:color w:val="000000" w:themeColor="text1"/>
          <w:sz w:val="28"/>
          <w:szCs w:val="28"/>
          <w:lang w:eastAsia="ru-RU"/>
        </w:rPr>
        <w:drawing>
          <wp:inline distT="0" distB="0" distL="0" distR="0" wp14:anchorId="5C54914F" wp14:editId="084E9613">
            <wp:extent cx="5593773" cy="2716530"/>
            <wp:effectExtent l="25400" t="25400" r="19685" b="266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bziybvdgbkdroqkg bnysoyhkeilmeacogfsu.png"/>
                    <pic:cNvPicPr/>
                  </pic:nvPicPr>
                  <pic:blipFill>
                    <a:blip r:embed="rId22">
                      <a:extLst>
                        <a:ext uri="{28A0092B-C50C-407E-A947-70E740481C1C}">
                          <a14:useLocalDpi xmlns:a14="http://schemas.microsoft.com/office/drawing/2010/main" val="0"/>
                        </a:ext>
                      </a:extLst>
                    </a:blip>
                    <a:stretch>
                      <a:fillRect/>
                    </a:stretch>
                  </pic:blipFill>
                  <pic:spPr>
                    <a:xfrm>
                      <a:off x="0" y="0"/>
                      <a:ext cx="5593773" cy="2716530"/>
                    </a:xfrm>
                    <a:prstGeom prst="rect">
                      <a:avLst/>
                    </a:prstGeom>
                    <a:ln>
                      <a:solidFill>
                        <a:schemeClr val="tx1"/>
                      </a:solidFill>
                    </a:ln>
                  </pic:spPr>
                </pic:pic>
              </a:graphicData>
            </a:graphic>
          </wp:inline>
        </w:drawing>
      </w:r>
    </w:p>
    <w:p w14:paraId="76EF1B8E" w14:textId="77777777" w:rsidR="00125212" w:rsidRPr="00215E3F" w:rsidRDefault="00432722" w:rsidP="00125212">
      <w:pPr>
        <w:pStyle w:val="a4"/>
        <w:tabs>
          <w:tab w:val="left" w:pos="0"/>
        </w:tabs>
        <w:spacing w:line="276" w:lineRule="auto"/>
        <w:ind w:right="-241"/>
        <w:jc w:val="both"/>
        <w:rPr>
          <w:rFonts w:ascii="Times New Roman" w:hAnsi="Times New Roman" w:cs="Times New Roman"/>
          <w:color w:val="000000" w:themeColor="text1"/>
          <w:sz w:val="28"/>
          <w:szCs w:val="28"/>
        </w:rPr>
      </w:pPr>
      <w:r w:rsidRPr="00215E3F">
        <w:rPr>
          <w:rFonts w:ascii="Times New Roman" w:hAnsi="Times New Roman" w:cs="Times New Roman"/>
          <w:i/>
          <w:color w:val="000000" w:themeColor="text1"/>
          <w:sz w:val="28"/>
          <w:szCs w:val="28"/>
        </w:rPr>
        <w:t>Источник:</w:t>
      </w:r>
      <w:r w:rsidRPr="00215E3F">
        <w:rPr>
          <w:rFonts w:ascii="Times New Roman" w:hAnsi="Times New Roman" w:cs="Times New Roman"/>
          <w:color w:val="000000" w:themeColor="text1"/>
          <w:sz w:val="28"/>
          <w:szCs w:val="28"/>
        </w:rPr>
        <w:t xml:space="preserve"> </w:t>
      </w:r>
      <w:r w:rsidR="00125212" w:rsidRPr="00215E3F">
        <w:rPr>
          <w:rFonts w:ascii="Times New Roman" w:hAnsi="Times New Roman" w:cs="Times New Roman"/>
          <w:color w:val="000000" w:themeColor="text1"/>
          <w:sz w:val="28"/>
          <w:szCs w:val="28"/>
        </w:rPr>
        <w:t>Министерство по промышленной политике, развитию предпринимательства и торговли Калининградской области http://www.minprom.gov39.ru/</w:t>
      </w:r>
    </w:p>
    <w:p w14:paraId="019799FD" w14:textId="77777777" w:rsidR="00446C05" w:rsidRPr="00215E3F" w:rsidRDefault="00446C05" w:rsidP="00446C05">
      <w:pPr>
        <w:spacing w:line="360" w:lineRule="auto"/>
        <w:ind w:right="-99"/>
        <w:jc w:val="both"/>
        <w:rPr>
          <w:rFonts w:ascii="Times New Roman" w:hAnsi="Times New Roman" w:cs="Times New Roman"/>
          <w:color w:val="000000" w:themeColor="text1"/>
          <w:sz w:val="28"/>
          <w:szCs w:val="28"/>
        </w:rPr>
      </w:pPr>
    </w:p>
    <w:p w14:paraId="47ED07E2" w14:textId="3B5D2ABE" w:rsidR="004E466E" w:rsidRPr="00215E3F" w:rsidRDefault="004E466E" w:rsidP="00446C05">
      <w:pPr>
        <w:spacing w:line="360" w:lineRule="auto"/>
        <w:ind w:left="-567" w:right="-99"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 xml:space="preserve">Необходимо понять, какую ориентацию и экономическую специализацию поощряет закон 2006 г. Закон об ОЭЗ 1996 г. позволял предприятиям обходить импортные пошлины и выплату НДС на импорт, что способствовало </w:t>
      </w:r>
      <w:r w:rsidR="00767BCE" w:rsidRPr="00215E3F">
        <w:rPr>
          <w:rFonts w:ascii="Times New Roman" w:hAnsi="Times New Roman" w:cs="Times New Roman"/>
          <w:color w:val="000000" w:themeColor="text1"/>
          <w:sz w:val="28"/>
          <w:szCs w:val="28"/>
        </w:rPr>
        <w:t xml:space="preserve">формированию импортной ориентации </w:t>
      </w:r>
      <w:r w:rsidRPr="00215E3F">
        <w:rPr>
          <w:rFonts w:ascii="Times New Roman" w:hAnsi="Times New Roman" w:cs="Times New Roman"/>
          <w:color w:val="000000" w:themeColor="text1"/>
          <w:sz w:val="28"/>
          <w:szCs w:val="28"/>
        </w:rPr>
        <w:t xml:space="preserve">и производству с низкой добавленной стоимостью. Новый закон уделяет больше внимания налоговым преференциям, но не делает больших различий между производством на российский рынок и на экспорт. В 2016 г. после десятилетнего переходного периода старый режим ОЭЗ останется в прошлом, и Калининградская область превратится в более типичную ОЭЗ, в которой свободная таможенная зона сочетается с налоговыми льготами. </w:t>
      </w:r>
      <w:r w:rsidR="00930CFF" w:rsidRPr="00215E3F">
        <w:rPr>
          <w:rFonts w:ascii="Times New Roman" w:hAnsi="Times New Roman" w:cs="Times New Roman"/>
          <w:color w:val="000000" w:themeColor="text1"/>
          <w:sz w:val="28"/>
          <w:szCs w:val="28"/>
        </w:rPr>
        <w:t>Переход от таможенн</w:t>
      </w:r>
      <w:r w:rsidR="002B2FA9" w:rsidRPr="00215E3F">
        <w:rPr>
          <w:rFonts w:ascii="Times New Roman" w:hAnsi="Times New Roman" w:cs="Times New Roman"/>
          <w:color w:val="000000" w:themeColor="text1"/>
          <w:sz w:val="28"/>
          <w:szCs w:val="28"/>
        </w:rPr>
        <w:t>ых преференций к налоговым</w:t>
      </w:r>
      <w:r w:rsidR="00930CFF" w:rsidRPr="00215E3F">
        <w:rPr>
          <w:rFonts w:ascii="Times New Roman" w:hAnsi="Times New Roman" w:cs="Times New Roman"/>
          <w:color w:val="000000" w:themeColor="text1"/>
          <w:sz w:val="28"/>
          <w:szCs w:val="28"/>
        </w:rPr>
        <w:t xml:space="preserve"> является целесообразным с точки зрения национальных экономических интересов России. </w:t>
      </w:r>
    </w:p>
    <w:p w14:paraId="0A96F436" w14:textId="598DE723" w:rsidR="00930CFF" w:rsidRPr="00215E3F" w:rsidRDefault="00930CFF" w:rsidP="00446C05">
      <w:pPr>
        <w:spacing w:line="360" w:lineRule="auto"/>
        <w:ind w:left="-567" w:right="-99"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lastRenderedPageBreak/>
        <w:t xml:space="preserve">В то же время существует ряд аспектов, связанных с реализацией нового закона, которые вызывают определенные опасения. Оценки экспертов свидетельствуют о том, что вводимые законом льготы существенно уступают по объему действовавшим таможенным преференциям, они не способны компенсировать </w:t>
      </w:r>
      <w:r w:rsidR="0080191F" w:rsidRPr="00215E3F">
        <w:rPr>
          <w:rFonts w:ascii="Times New Roman" w:hAnsi="Times New Roman" w:cs="Times New Roman"/>
          <w:color w:val="000000" w:themeColor="text1"/>
          <w:sz w:val="28"/>
          <w:szCs w:val="28"/>
        </w:rPr>
        <w:t xml:space="preserve">анклавные издержки при существующем уровне технологий на </w:t>
      </w:r>
      <w:r w:rsidR="00767BCE" w:rsidRPr="00215E3F">
        <w:rPr>
          <w:rFonts w:ascii="Times New Roman" w:hAnsi="Times New Roman" w:cs="Times New Roman"/>
          <w:color w:val="000000" w:themeColor="text1"/>
          <w:sz w:val="28"/>
          <w:szCs w:val="28"/>
        </w:rPr>
        <w:t>калининградских</w:t>
      </w:r>
      <w:r w:rsidR="0080191F" w:rsidRPr="00215E3F">
        <w:rPr>
          <w:rFonts w:ascii="Times New Roman" w:hAnsi="Times New Roman" w:cs="Times New Roman"/>
          <w:color w:val="000000" w:themeColor="text1"/>
          <w:sz w:val="28"/>
          <w:szCs w:val="28"/>
        </w:rPr>
        <w:t xml:space="preserve"> предприятиях</w:t>
      </w:r>
      <w:r w:rsidR="0080191F" w:rsidRPr="00215E3F">
        <w:rPr>
          <w:rStyle w:val="a6"/>
          <w:rFonts w:ascii="Times New Roman" w:hAnsi="Times New Roman" w:cs="Times New Roman"/>
          <w:color w:val="000000" w:themeColor="text1"/>
          <w:sz w:val="28"/>
          <w:szCs w:val="28"/>
        </w:rPr>
        <w:footnoteReference w:id="93"/>
      </w:r>
      <w:r w:rsidR="0080191F" w:rsidRPr="00215E3F">
        <w:rPr>
          <w:rFonts w:ascii="Times New Roman" w:hAnsi="Times New Roman" w:cs="Times New Roman"/>
          <w:color w:val="000000" w:themeColor="text1"/>
          <w:sz w:val="28"/>
          <w:szCs w:val="28"/>
        </w:rPr>
        <w:t>.</w:t>
      </w:r>
    </w:p>
    <w:p w14:paraId="3E5FE84A" w14:textId="53B1EBE9" w:rsidR="0080191F" w:rsidRPr="00215E3F" w:rsidRDefault="0080191F" w:rsidP="00446C05">
      <w:pPr>
        <w:spacing w:line="360" w:lineRule="auto"/>
        <w:ind w:left="-567" w:right="-99"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Малым и средним по размеру предприятиям будет очень сложно преодолеть установленный минимальный уровень инвестиций – 150 млн. руб., а ведь именно малые и средние предприятия являются инициаторами инноваций и динамизма в экономике региона. К примеру, в Калининградской области мебельная отрасль является одной из наиболее успешной, она была создана с нуля исключительно малыми и средними предприятиями.</w:t>
      </w:r>
    </w:p>
    <w:p w14:paraId="7BB8FB93" w14:textId="25BFD2BA" w:rsidR="0080191F" w:rsidRPr="00215E3F" w:rsidRDefault="0080191F" w:rsidP="00446C05">
      <w:pPr>
        <w:spacing w:line="360" w:lineRule="auto"/>
        <w:ind w:left="-567" w:right="-99"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 xml:space="preserve">Налоговые льготы главным образом нацелены на поддержку новых промышленных проектов и гораздо меньше внимания уделяют сфере услуг. Как было указано, финансовые услуги вообще исключены из сферы действия положения о налоговых преференциях. </w:t>
      </w:r>
      <w:r w:rsidR="00111EB2" w:rsidRPr="00215E3F">
        <w:rPr>
          <w:rFonts w:ascii="Times New Roman" w:hAnsi="Times New Roman" w:cs="Times New Roman"/>
          <w:color w:val="000000" w:themeColor="text1"/>
          <w:sz w:val="28"/>
          <w:szCs w:val="28"/>
        </w:rPr>
        <w:t>Возможно, расширение спроса в связи с реализацией новых промышленных проектов ускорит</w:t>
      </w:r>
      <w:r w:rsidR="002B2FA9" w:rsidRPr="00215E3F">
        <w:rPr>
          <w:rFonts w:ascii="Times New Roman" w:hAnsi="Times New Roman" w:cs="Times New Roman"/>
          <w:color w:val="000000" w:themeColor="text1"/>
          <w:sz w:val="28"/>
          <w:szCs w:val="28"/>
        </w:rPr>
        <w:t xml:space="preserve"> развитие сектора услуг, однако</w:t>
      </w:r>
      <w:r w:rsidR="00111EB2" w:rsidRPr="00215E3F">
        <w:rPr>
          <w:rFonts w:ascii="Times New Roman" w:hAnsi="Times New Roman" w:cs="Times New Roman"/>
          <w:color w:val="000000" w:themeColor="text1"/>
          <w:sz w:val="28"/>
          <w:szCs w:val="28"/>
        </w:rPr>
        <w:t xml:space="preserve"> высокотехнологичные услуги не так привязаны к определенной территории, поэтому спрос на них может быть частично удовлетворен извне.</w:t>
      </w:r>
    </w:p>
    <w:p w14:paraId="10FBF7B3" w14:textId="0F8775C0" w:rsidR="00D23777" w:rsidRPr="00215E3F" w:rsidRDefault="006258CB" w:rsidP="00346EDF">
      <w:pPr>
        <w:spacing w:line="360" w:lineRule="auto"/>
        <w:ind w:left="-567" w:right="-99"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Закон</w:t>
      </w:r>
      <w:r w:rsidR="00111EB2" w:rsidRPr="00215E3F">
        <w:rPr>
          <w:rFonts w:ascii="Times New Roman" w:hAnsi="Times New Roman" w:cs="Times New Roman"/>
          <w:color w:val="000000" w:themeColor="text1"/>
          <w:sz w:val="28"/>
          <w:szCs w:val="28"/>
        </w:rPr>
        <w:t xml:space="preserve"> 2006 г. об ОЭЗ не содержит дополнительных мер по усилению экспортной ориентации региона. В силу географического положения экспортная ориентация Калининградской области главным образом подразумевает проникновение на рынок ЕС. Экспортный потенциал региона может так и остаться нереализованным без введения дополнительных мер поддержки. Новый режим ОЭЗ с помощью предусмотренной системы налоговых льгот поощряет привлечение в регион иностранных инвестиций</w:t>
      </w:r>
      <w:r w:rsidR="00346EDF" w:rsidRPr="00215E3F">
        <w:rPr>
          <w:rFonts w:ascii="Times New Roman" w:hAnsi="Times New Roman" w:cs="Times New Roman"/>
          <w:color w:val="000000" w:themeColor="text1"/>
          <w:sz w:val="28"/>
          <w:szCs w:val="28"/>
        </w:rPr>
        <w:t>, а также способствует развитию средних и крупных промышленных производств, ориен</w:t>
      </w:r>
      <w:r w:rsidR="00C30C13" w:rsidRPr="00215E3F">
        <w:rPr>
          <w:rFonts w:ascii="Times New Roman" w:hAnsi="Times New Roman" w:cs="Times New Roman"/>
          <w:color w:val="000000" w:themeColor="text1"/>
          <w:sz w:val="28"/>
          <w:szCs w:val="28"/>
        </w:rPr>
        <w:t>тированных на россий</w:t>
      </w:r>
      <w:r w:rsidR="00AD36AF" w:rsidRPr="00215E3F">
        <w:rPr>
          <w:rFonts w:ascii="Times New Roman" w:hAnsi="Times New Roman" w:cs="Times New Roman"/>
          <w:color w:val="000000" w:themeColor="text1"/>
          <w:sz w:val="28"/>
          <w:szCs w:val="28"/>
        </w:rPr>
        <w:t xml:space="preserve">ский рынок. Малые предприятия </w:t>
      </w:r>
      <w:r w:rsidR="00C30C13" w:rsidRPr="00215E3F">
        <w:rPr>
          <w:rFonts w:ascii="Times New Roman" w:hAnsi="Times New Roman" w:cs="Times New Roman"/>
          <w:color w:val="000000" w:themeColor="text1"/>
          <w:sz w:val="28"/>
          <w:szCs w:val="28"/>
        </w:rPr>
        <w:t>р</w:t>
      </w:r>
      <w:r w:rsidR="00AD36AF" w:rsidRPr="00215E3F">
        <w:rPr>
          <w:rFonts w:ascii="Times New Roman" w:hAnsi="Times New Roman" w:cs="Times New Roman"/>
          <w:color w:val="000000" w:themeColor="text1"/>
          <w:sz w:val="28"/>
          <w:szCs w:val="28"/>
        </w:rPr>
        <w:t>егиона</w:t>
      </w:r>
      <w:r w:rsidR="00C30C13" w:rsidRPr="00215E3F">
        <w:rPr>
          <w:rFonts w:ascii="Times New Roman" w:hAnsi="Times New Roman" w:cs="Times New Roman"/>
          <w:color w:val="000000" w:themeColor="text1"/>
          <w:sz w:val="28"/>
          <w:szCs w:val="28"/>
        </w:rPr>
        <w:t xml:space="preserve"> остаются без должного внимания и </w:t>
      </w:r>
      <w:r w:rsidR="00767BCE" w:rsidRPr="00215E3F">
        <w:rPr>
          <w:rFonts w:ascii="Times New Roman" w:hAnsi="Times New Roman" w:cs="Times New Roman"/>
          <w:color w:val="000000" w:themeColor="text1"/>
          <w:sz w:val="28"/>
          <w:szCs w:val="28"/>
        </w:rPr>
        <w:t>необходимой</w:t>
      </w:r>
      <w:r w:rsidR="00C30C13" w:rsidRPr="00215E3F">
        <w:rPr>
          <w:rFonts w:ascii="Times New Roman" w:hAnsi="Times New Roman" w:cs="Times New Roman"/>
          <w:color w:val="000000" w:themeColor="text1"/>
          <w:sz w:val="28"/>
          <w:szCs w:val="28"/>
        </w:rPr>
        <w:t xml:space="preserve"> поддержки государства.</w:t>
      </w:r>
    </w:p>
    <w:p w14:paraId="5C188DC5" w14:textId="77777777" w:rsidR="00377589" w:rsidRPr="00215E3F" w:rsidRDefault="00377589" w:rsidP="00346EDF">
      <w:pPr>
        <w:spacing w:line="360" w:lineRule="auto"/>
        <w:ind w:left="-567" w:right="-99" w:firstLine="567"/>
        <w:jc w:val="both"/>
        <w:rPr>
          <w:rFonts w:ascii="Times New Roman" w:hAnsi="Times New Roman" w:cs="Times New Roman"/>
          <w:color w:val="000000" w:themeColor="text1"/>
          <w:sz w:val="28"/>
          <w:szCs w:val="28"/>
        </w:rPr>
      </w:pPr>
    </w:p>
    <w:p w14:paraId="3503B807" w14:textId="6A98EA57" w:rsidR="00377589" w:rsidRPr="00215E3F" w:rsidRDefault="00377589" w:rsidP="00346EDF">
      <w:pPr>
        <w:spacing w:line="360" w:lineRule="auto"/>
        <w:ind w:left="-567" w:right="-99" w:firstLine="567"/>
        <w:jc w:val="both"/>
        <w:rPr>
          <w:rFonts w:ascii="Times New Roman" w:hAnsi="Times New Roman" w:cs="Times New Roman"/>
          <w:b/>
          <w:color w:val="000000" w:themeColor="text1"/>
          <w:sz w:val="28"/>
          <w:szCs w:val="28"/>
        </w:rPr>
      </w:pPr>
      <w:r w:rsidRPr="00215E3F">
        <w:rPr>
          <w:rFonts w:ascii="Times New Roman" w:hAnsi="Times New Roman" w:cs="Times New Roman"/>
          <w:b/>
          <w:color w:val="000000" w:themeColor="text1"/>
          <w:sz w:val="28"/>
          <w:szCs w:val="28"/>
        </w:rPr>
        <w:t>3.4 Стратегии и перспективы экономического развития Калининградской области</w:t>
      </w:r>
      <w:r w:rsidR="00167C33" w:rsidRPr="00215E3F">
        <w:rPr>
          <w:rFonts w:ascii="Times New Roman" w:hAnsi="Times New Roman" w:cs="Times New Roman"/>
          <w:b/>
          <w:color w:val="000000" w:themeColor="text1"/>
          <w:sz w:val="28"/>
          <w:szCs w:val="28"/>
        </w:rPr>
        <w:t xml:space="preserve"> </w:t>
      </w:r>
    </w:p>
    <w:p w14:paraId="0AFBEDC1" w14:textId="12DA6D53" w:rsidR="00164D4B" w:rsidRPr="00215E3F" w:rsidRDefault="00AD36AF" w:rsidP="00164D4B">
      <w:pPr>
        <w:spacing w:line="360" w:lineRule="auto"/>
        <w:ind w:left="-567" w:right="-99"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Кали</w:t>
      </w:r>
      <w:r w:rsidR="000473B2" w:rsidRPr="00215E3F">
        <w:rPr>
          <w:rFonts w:ascii="Times New Roman" w:hAnsi="Times New Roman" w:cs="Times New Roman"/>
          <w:color w:val="000000" w:themeColor="text1"/>
          <w:sz w:val="28"/>
          <w:szCs w:val="28"/>
        </w:rPr>
        <w:t xml:space="preserve">нинградская область является </w:t>
      </w:r>
      <w:r w:rsidRPr="00215E3F">
        <w:rPr>
          <w:rFonts w:ascii="Times New Roman" w:hAnsi="Times New Roman" w:cs="Times New Roman"/>
          <w:color w:val="000000" w:themeColor="text1"/>
          <w:sz w:val="28"/>
          <w:szCs w:val="28"/>
        </w:rPr>
        <w:t xml:space="preserve">эксклавом России и поэтому представляет из себя уникальный регион. </w:t>
      </w:r>
      <w:r w:rsidR="00C30C13" w:rsidRPr="00215E3F">
        <w:rPr>
          <w:rFonts w:ascii="Times New Roman" w:hAnsi="Times New Roman" w:cs="Times New Roman"/>
          <w:color w:val="000000" w:themeColor="text1"/>
          <w:sz w:val="28"/>
          <w:szCs w:val="28"/>
        </w:rPr>
        <w:t xml:space="preserve">Проблема устойчивого развития Калининградской области </w:t>
      </w:r>
      <w:r w:rsidRPr="00215E3F">
        <w:rPr>
          <w:rFonts w:ascii="Times New Roman" w:hAnsi="Times New Roman" w:cs="Times New Roman"/>
          <w:color w:val="000000" w:themeColor="text1"/>
          <w:sz w:val="28"/>
          <w:szCs w:val="28"/>
        </w:rPr>
        <w:t xml:space="preserve">для России </w:t>
      </w:r>
      <w:r w:rsidR="00C30C13" w:rsidRPr="00215E3F">
        <w:rPr>
          <w:rFonts w:ascii="Times New Roman" w:hAnsi="Times New Roman" w:cs="Times New Roman"/>
          <w:color w:val="000000" w:themeColor="text1"/>
          <w:sz w:val="28"/>
          <w:szCs w:val="28"/>
        </w:rPr>
        <w:t>является очень важной</w:t>
      </w:r>
      <w:r w:rsidRPr="00215E3F">
        <w:rPr>
          <w:rFonts w:ascii="Times New Roman" w:hAnsi="Times New Roman" w:cs="Times New Roman"/>
          <w:color w:val="000000" w:themeColor="text1"/>
          <w:sz w:val="28"/>
          <w:szCs w:val="28"/>
        </w:rPr>
        <w:t xml:space="preserve">. </w:t>
      </w:r>
      <w:r w:rsidR="00164D4B" w:rsidRPr="00215E3F">
        <w:rPr>
          <w:rFonts w:ascii="Times New Roman" w:hAnsi="Times New Roman" w:cs="Times New Roman"/>
          <w:color w:val="000000" w:themeColor="text1"/>
          <w:sz w:val="28"/>
          <w:szCs w:val="28"/>
        </w:rPr>
        <w:t xml:space="preserve">Многие экспертные группы неоднократно предлагали различные сценарии развития области. После анализа экспертных мнений наиболее оптимальным и целесообразным вариантом развития Калининградской области представляется стратегия, разработанная с учетом успешного опыта экономического развития Гонконга. </w:t>
      </w:r>
    </w:p>
    <w:p w14:paraId="147FA7AC" w14:textId="233C022C" w:rsidR="00164D4B" w:rsidRPr="00215E3F" w:rsidRDefault="00164D4B" w:rsidP="00346EDF">
      <w:pPr>
        <w:spacing w:line="360" w:lineRule="auto"/>
        <w:ind w:left="-567" w:right="-99"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Заимствование опыта Гонконга для развития области принесет много положительных результатов, но важно понимать, что гонконгская модель не может быть скопирована полностью. Существует три неотъемлемых фактора, которые поспособствовали быстрому и устойчивом</w:t>
      </w:r>
      <w:r w:rsidR="00C533F5" w:rsidRPr="00215E3F">
        <w:rPr>
          <w:rFonts w:ascii="Times New Roman" w:hAnsi="Times New Roman" w:cs="Times New Roman"/>
          <w:color w:val="000000" w:themeColor="text1"/>
          <w:sz w:val="28"/>
          <w:szCs w:val="28"/>
        </w:rPr>
        <w:t>у развитию Гонконга: во-первых, тесные экономические связи Гонконга с материковым Китаем и его роль посредника между материковым Китаем и остальным миром</w:t>
      </w:r>
      <w:r w:rsidRPr="00215E3F">
        <w:rPr>
          <w:rFonts w:ascii="Times New Roman" w:hAnsi="Times New Roman" w:cs="Times New Roman"/>
          <w:color w:val="000000" w:themeColor="text1"/>
          <w:sz w:val="28"/>
          <w:szCs w:val="28"/>
        </w:rPr>
        <w:t xml:space="preserve">, во-вторых, </w:t>
      </w:r>
      <w:r w:rsidR="00C533F5" w:rsidRPr="00215E3F">
        <w:rPr>
          <w:rFonts w:ascii="Times New Roman" w:hAnsi="Times New Roman" w:cs="Times New Roman"/>
          <w:color w:val="000000" w:themeColor="text1"/>
          <w:sz w:val="28"/>
          <w:szCs w:val="28"/>
        </w:rPr>
        <w:t>специализация Гонконга</w:t>
      </w:r>
      <w:r w:rsidRPr="00215E3F">
        <w:rPr>
          <w:rFonts w:ascii="Times New Roman" w:hAnsi="Times New Roman" w:cs="Times New Roman"/>
          <w:color w:val="000000" w:themeColor="text1"/>
          <w:sz w:val="28"/>
          <w:szCs w:val="28"/>
        </w:rPr>
        <w:t xml:space="preserve"> на услугах</w:t>
      </w:r>
      <w:r w:rsidR="00C533F5" w:rsidRPr="00215E3F">
        <w:rPr>
          <w:rFonts w:ascii="Times New Roman" w:hAnsi="Times New Roman" w:cs="Times New Roman"/>
          <w:color w:val="000000" w:themeColor="text1"/>
          <w:sz w:val="28"/>
          <w:szCs w:val="28"/>
        </w:rPr>
        <w:t>, перенос своей промышленной базы</w:t>
      </w:r>
      <w:r w:rsidRPr="00215E3F">
        <w:rPr>
          <w:rFonts w:ascii="Times New Roman" w:hAnsi="Times New Roman" w:cs="Times New Roman"/>
          <w:color w:val="000000" w:themeColor="text1"/>
          <w:sz w:val="28"/>
          <w:szCs w:val="28"/>
        </w:rPr>
        <w:t xml:space="preserve"> на материк, и, в-третьих, удачное географическое положение Гонконга и наличие у него крупнейшего порта.</w:t>
      </w:r>
      <w:r w:rsidR="00C533F5" w:rsidRPr="00215E3F">
        <w:rPr>
          <w:rFonts w:ascii="Times New Roman" w:hAnsi="Times New Roman" w:cs="Times New Roman"/>
          <w:color w:val="000000" w:themeColor="text1"/>
          <w:sz w:val="28"/>
          <w:szCs w:val="28"/>
        </w:rPr>
        <w:t xml:space="preserve"> Без этих и</w:t>
      </w:r>
      <w:r w:rsidR="00846D3B" w:rsidRPr="00215E3F">
        <w:rPr>
          <w:rFonts w:ascii="Times New Roman" w:hAnsi="Times New Roman" w:cs="Times New Roman"/>
          <w:color w:val="000000" w:themeColor="text1"/>
          <w:sz w:val="28"/>
          <w:szCs w:val="28"/>
        </w:rPr>
        <w:t xml:space="preserve">ли похожих факторов полностью заимствовать опыт Гонконга не получится. Например, в Калининградской области планировалось создание экспортоориентированной экономики, однако закончилось это получением результата обратного - сформировалась экономика, направленной на импорт.  Причиной неудачи стало то, что в Калининградской области расположена мощная промышленная база, а сектор услуг развит незначительно. Таким образом, при определении стратегии развития региона нужно ориентироваться на принципы, заложенные в основу функционирования гонконгской экономики, но нельзя забывать про их адаптацию </w:t>
      </w:r>
      <w:r w:rsidR="00BB2EF6" w:rsidRPr="00215E3F">
        <w:rPr>
          <w:rFonts w:ascii="Times New Roman" w:hAnsi="Times New Roman" w:cs="Times New Roman"/>
          <w:color w:val="000000" w:themeColor="text1"/>
          <w:sz w:val="28"/>
          <w:szCs w:val="28"/>
        </w:rPr>
        <w:t xml:space="preserve">к тому состоянию экономики, в котором сейчас находится Калининградская область. </w:t>
      </w:r>
    </w:p>
    <w:p w14:paraId="42C409E5" w14:textId="3EBCA911" w:rsidR="00377589" w:rsidRPr="00215E3F" w:rsidRDefault="00BC1EA7" w:rsidP="006258CB">
      <w:pPr>
        <w:spacing w:line="360" w:lineRule="auto"/>
        <w:ind w:left="-567" w:right="-99" w:firstLine="567"/>
        <w:jc w:val="both"/>
        <w:rPr>
          <w:rFonts w:ascii="Times New Roman" w:hAnsi="Times New Roman" w:cs="Times New Roman"/>
          <w:color w:val="000000" w:themeColor="text1"/>
          <w:sz w:val="28"/>
          <w:szCs w:val="28"/>
        </w:rPr>
      </w:pPr>
      <w:r w:rsidRPr="00215E3F">
        <w:rPr>
          <w:rFonts w:ascii="Times New Roman" w:hAnsi="Times New Roman" w:cs="Times New Roman"/>
          <w:bCs/>
          <w:color w:val="000000" w:themeColor="text1"/>
          <w:sz w:val="28"/>
          <w:szCs w:val="28"/>
        </w:rPr>
        <w:t xml:space="preserve">Для </w:t>
      </w:r>
      <w:r w:rsidR="002E7AA6" w:rsidRPr="00215E3F">
        <w:rPr>
          <w:rFonts w:ascii="Times New Roman" w:hAnsi="Times New Roman" w:cs="Times New Roman"/>
          <w:bCs/>
          <w:color w:val="000000" w:themeColor="text1"/>
          <w:sz w:val="28"/>
          <w:szCs w:val="28"/>
        </w:rPr>
        <w:t>стимулирования экономики и, в частности, экспорта</w:t>
      </w:r>
      <w:r w:rsidRPr="00215E3F">
        <w:rPr>
          <w:rFonts w:ascii="Times New Roman" w:hAnsi="Times New Roman" w:cs="Times New Roman"/>
          <w:bCs/>
          <w:color w:val="000000" w:themeColor="text1"/>
          <w:sz w:val="28"/>
          <w:szCs w:val="28"/>
        </w:rPr>
        <w:t xml:space="preserve"> Гонконгу было необходимо ускорить процессы интеграции с материковым Китаем. </w:t>
      </w:r>
      <w:r w:rsidR="00377589" w:rsidRPr="00215E3F">
        <w:rPr>
          <w:rFonts w:ascii="Times New Roman" w:hAnsi="Times New Roman" w:cs="Times New Roman"/>
          <w:bCs/>
          <w:color w:val="000000" w:themeColor="text1"/>
          <w:sz w:val="28"/>
          <w:szCs w:val="28"/>
        </w:rPr>
        <w:lastRenderedPageBreak/>
        <w:t>Применительно к Калининграду курс на интеграцию в экономическое пространство ЕС является не</w:t>
      </w:r>
      <w:r w:rsidR="00302B05" w:rsidRPr="00215E3F">
        <w:rPr>
          <w:rFonts w:ascii="Times New Roman" w:hAnsi="Times New Roman" w:cs="Times New Roman"/>
          <w:bCs/>
          <w:color w:val="000000" w:themeColor="text1"/>
          <w:sz w:val="28"/>
          <w:szCs w:val="28"/>
        </w:rPr>
        <w:t xml:space="preserve"> просто оптимальным сценарием</w:t>
      </w:r>
      <w:r w:rsidR="00377589" w:rsidRPr="00215E3F">
        <w:rPr>
          <w:rFonts w:ascii="Times New Roman" w:hAnsi="Times New Roman" w:cs="Times New Roman"/>
          <w:bCs/>
          <w:color w:val="000000" w:themeColor="text1"/>
          <w:sz w:val="28"/>
          <w:szCs w:val="28"/>
        </w:rPr>
        <w:t xml:space="preserve">, а условием выживания и устойчивого развития в </w:t>
      </w:r>
      <w:r w:rsidR="00302B05" w:rsidRPr="00215E3F">
        <w:rPr>
          <w:rFonts w:ascii="Times New Roman" w:hAnsi="Times New Roman" w:cs="Times New Roman"/>
          <w:bCs/>
          <w:color w:val="000000" w:themeColor="text1"/>
          <w:sz w:val="28"/>
          <w:szCs w:val="28"/>
        </w:rPr>
        <w:t>современной</w:t>
      </w:r>
      <w:r w:rsidR="00377589" w:rsidRPr="00215E3F">
        <w:rPr>
          <w:rFonts w:ascii="Times New Roman" w:hAnsi="Times New Roman" w:cs="Times New Roman"/>
          <w:bCs/>
          <w:color w:val="000000" w:themeColor="text1"/>
          <w:sz w:val="28"/>
          <w:szCs w:val="28"/>
        </w:rPr>
        <w:t xml:space="preserve"> рыночной среде</w:t>
      </w:r>
      <w:r w:rsidR="00377589" w:rsidRPr="00215E3F">
        <w:rPr>
          <w:rFonts w:ascii="Times New Roman" w:hAnsi="Times New Roman" w:cs="Times New Roman"/>
          <w:color w:val="000000" w:themeColor="text1"/>
          <w:sz w:val="28"/>
          <w:szCs w:val="28"/>
        </w:rPr>
        <w:t>. Вопреки опасениям</w:t>
      </w:r>
      <w:r w:rsidR="000E41B8" w:rsidRPr="00215E3F">
        <w:rPr>
          <w:rFonts w:ascii="Times New Roman" w:hAnsi="Times New Roman" w:cs="Times New Roman"/>
          <w:color w:val="000000" w:themeColor="text1"/>
          <w:sz w:val="28"/>
          <w:szCs w:val="28"/>
        </w:rPr>
        <w:t>, исходящих от федеральных властей данный</w:t>
      </w:r>
      <w:r w:rsidR="00377589" w:rsidRPr="00215E3F">
        <w:rPr>
          <w:rFonts w:ascii="Times New Roman" w:hAnsi="Times New Roman" w:cs="Times New Roman"/>
          <w:color w:val="000000" w:themeColor="text1"/>
          <w:sz w:val="28"/>
          <w:szCs w:val="28"/>
        </w:rPr>
        <w:t xml:space="preserve"> курс не несет рисков административно-политического отделения Калининг</w:t>
      </w:r>
      <w:r w:rsidR="00302B05" w:rsidRPr="00215E3F">
        <w:rPr>
          <w:rFonts w:ascii="Times New Roman" w:hAnsi="Times New Roman" w:cs="Times New Roman"/>
          <w:color w:val="000000" w:themeColor="text1"/>
          <w:sz w:val="28"/>
          <w:szCs w:val="28"/>
        </w:rPr>
        <w:t>рада от Рос</w:t>
      </w:r>
      <w:r w:rsidR="000E41B8" w:rsidRPr="00215E3F">
        <w:rPr>
          <w:rFonts w:ascii="Times New Roman" w:hAnsi="Times New Roman" w:cs="Times New Roman"/>
          <w:color w:val="000000" w:themeColor="text1"/>
          <w:sz w:val="28"/>
          <w:szCs w:val="28"/>
        </w:rPr>
        <w:t>сии, он</w:t>
      </w:r>
      <w:r w:rsidR="00377589" w:rsidRPr="00215E3F">
        <w:rPr>
          <w:rFonts w:ascii="Times New Roman" w:hAnsi="Times New Roman" w:cs="Times New Roman"/>
          <w:color w:val="000000" w:themeColor="text1"/>
          <w:sz w:val="28"/>
          <w:szCs w:val="28"/>
        </w:rPr>
        <w:t xml:space="preserve"> лишь переводит систему его</w:t>
      </w:r>
      <w:r w:rsidR="0003721A" w:rsidRPr="00215E3F">
        <w:rPr>
          <w:rFonts w:ascii="Times New Roman" w:hAnsi="Times New Roman" w:cs="Times New Roman"/>
          <w:color w:val="000000" w:themeColor="text1"/>
          <w:sz w:val="28"/>
          <w:szCs w:val="28"/>
        </w:rPr>
        <w:t xml:space="preserve"> хозяйственного взаимодействия</w:t>
      </w:r>
      <w:r w:rsidRPr="00215E3F">
        <w:rPr>
          <w:rFonts w:ascii="Times New Roman" w:hAnsi="Times New Roman" w:cs="Times New Roman"/>
          <w:color w:val="000000" w:themeColor="text1"/>
          <w:sz w:val="28"/>
          <w:szCs w:val="28"/>
        </w:rPr>
        <w:t xml:space="preserve"> с основной</w:t>
      </w:r>
      <w:r w:rsidR="00377589" w:rsidRPr="00215E3F">
        <w:rPr>
          <w:rFonts w:ascii="Times New Roman" w:hAnsi="Times New Roman" w:cs="Times New Roman"/>
          <w:color w:val="000000" w:themeColor="text1"/>
          <w:sz w:val="28"/>
          <w:szCs w:val="28"/>
        </w:rPr>
        <w:t xml:space="preserve"> частью страны на основу естественных рыночн</w:t>
      </w:r>
      <w:r w:rsidR="00302B05" w:rsidRPr="00215E3F">
        <w:rPr>
          <w:rFonts w:ascii="Times New Roman" w:hAnsi="Times New Roman" w:cs="Times New Roman"/>
          <w:color w:val="000000" w:themeColor="text1"/>
          <w:sz w:val="28"/>
          <w:szCs w:val="28"/>
        </w:rPr>
        <w:t>ых регуляторов. Парадокс ситуа</w:t>
      </w:r>
      <w:r w:rsidR="00377589" w:rsidRPr="00215E3F">
        <w:rPr>
          <w:rFonts w:ascii="Times New Roman" w:hAnsi="Times New Roman" w:cs="Times New Roman"/>
          <w:color w:val="000000" w:themeColor="text1"/>
          <w:sz w:val="28"/>
          <w:szCs w:val="28"/>
        </w:rPr>
        <w:t xml:space="preserve">ции состоит в том, что </w:t>
      </w:r>
      <w:r w:rsidR="00302B05" w:rsidRPr="00215E3F">
        <w:rPr>
          <w:rFonts w:ascii="Times New Roman" w:hAnsi="Times New Roman" w:cs="Times New Roman"/>
          <w:bCs/>
          <w:color w:val="000000" w:themeColor="text1"/>
          <w:sz w:val="28"/>
          <w:szCs w:val="28"/>
        </w:rPr>
        <w:t xml:space="preserve">путь к </w:t>
      </w:r>
      <w:r w:rsidR="000E41B8" w:rsidRPr="00215E3F">
        <w:rPr>
          <w:rFonts w:ascii="Times New Roman" w:hAnsi="Times New Roman" w:cs="Times New Roman"/>
          <w:bCs/>
          <w:color w:val="000000" w:themeColor="text1"/>
          <w:sz w:val="28"/>
          <w:szCs w:val="28"/>
        </w:rPr>
        <w:t>сохранению</w:t>
      </w:r>
      <w:r w:rsidRPr="00215E3F">
        <w:rPr>
          <w:rFonts w:ascii="Times New Roman" w:hAnsi="Times New Roman" w:cs="Times New Roman"/>
          <w:bCs/>
          <w:color w:val="000000" w:themeColor="text1"/>
          <w:sz w:val="28"/>
          <w:szCs w:val="28"/>
        </w:rPr>
        <w:t xml:space="preserve"> данной</w:t>
      </w:r>
      <w:r w:rsidR="00377589" w:rsidRPr="00215E3F">
        <w:rPr>
          <w:rFonts w:ascii="Times New Roman" w:hAnsi="Times New Roman" w:cs="Times New Roman"/>
          <w:bCs/>
          <w:color w:val="000000" w:themeColor="text1"/>
          <w:sz w:val="28"/>
          <w:szCs w:val="28"/>
        </w:rPr>
        <w:t xml:space="preserve"> территории в составе России лежит через ее осмысленную экономическую европеизацию. </w:t>
      </w:r>
      <w:r w:rsidR="00377589" w:rsidRPr="00215E3F">
        <w:rPr>
          <w:rFonts w:ascii="Times New Roman" w:hAnsi="Times New Roman" w:cs="Times New Roman"/>
          <w:color w:val="000000" w:themeColor="text1"/>
          <w:sz w:val="28"/>
          <w:szCs w:val="28"/>
        </w:rPr>
        <w:t xml:space="preserve">Это позволит </w:t>
      </w:r>
      <w:r w:rsidR="00302B05" w:rsidRPr="00215E3F">
        <w:rPr>
          <w:rFonts w:ascii="Times New Roman" w:hAnsi="Times New Roman" w:cs="Times New Roman"/>
          <w:color w:val="000000" w:themeColor="text1"/>
          <w:sz w:val="28"/>
          <w:szCs w:val="28"/>
        </w:rPr>
        <w:t>Ро</w:t>
      </w:r>
      <w:r w:rsidR="000E41B8" w:rsidRPr="00215E3F">
        <w:rPr>
          <w:rFonts w:ascii="Times New Roman" w:hAnsi="Times New Roman" w:cs="Times New Roman"/>
          <w:color w:val="000000" w:themeColor="text1"/>
          <w:sz w:val="28"/>
          <w:szCs w:val="28"/>
        </w:rPr>
        <w:t>ссии избежать дальней</w:t>
      </w:r>
      <w:r w:rsidR="00302B05" w:rsidRPr="00215E3F">
        <w:rPr>
          <w:rFonts w:ascii="Times New Roman" w:hAnsi="Times New Roman" w:cs="Times New Roman"/>
          <w:color w:val="000000" w:themeColor="text1"/>
          <w:sz w:val="28"/>
          <w:szCs w:val="28"/>
        </w:rPr>
        <w:t>ших фи</w:t>
      </w:r>
      <w:r w:rsidR="00377589" w:rsidRPr="00215E3F">
        <w:rPr>
          <w:rFonts w:ascii="Times New Roman" w:hAnsi="Times New Roman" w:cs="Times New Roman"/>
          <w:color w:val="000000" w:themeColor="text1"/>
          <w:sz w:val="28"/>
          <w:szCs w:val="28"/>
        </w:rPr>
        <w:t xml:space="preserve">нансовых потерь, связанных с </w:t>
      </w:r>
      <w:r w:rsidR="000E41B8" w:rsidRPr="00215E3F">
        <w:rPr>
          <w:rFonts w:ascii="Times New Roman" w:hAnsi="Times New Roman" w:cs="Times New Roman"/>
          <w:color w:val="000000" w:themeColor="text1"/>
          <w:sz w:val="28"/>
          <w:szCs w:val="28"/>
        </w:rPr>
        <w:t>существующими</w:t>
      </w:r>
      <w:r w:rsidR="00377589" w:rsidRPr="00215E3F">
        <w:rPr>
          <w:rFonts w:ascii="Times New Roman" w:hAnsi="Times New Roman" w:cs="Times New Roman"/>
          <w:color w:val="000000" w:themeColor="text1"/>
          <w:sz w:val="28"/>
          <w:szCs w:val="28"/>
        </w:rPr>
        <w:t xml:space="preserve"> пр</w:t>
      </w:r>
      <w:r w:rsidR="00302B05" w:rsidRPr="00215E3F">
        <w:rPr>
          <w:rFonts w:ascii="Times New Roman" w:hAnsi="Times New Roman" w:cs="Times New Roman"/>
          <w:color w:val="000000" w:themeColor="text1"/>
          <w:sz w:val="28"/>
          <w:szCs w:val="28"/>
        </w:rPr>
        <w:t>инципами поддержки развития ре</w:t>
      </w:r>
      <w:r w:rsidR="00377589" w:rsidRPr="00215E3F">
        <w:rPr>
          <w:rFonts w:ascii="Times New Roman" w:hAnsi="Times New Roman" w:cs="Times New Roman"/>
          <w:color w:val="000000" w:themeColor="text1"/>
          <w:sz w:val="28"/>
          <w:szCs w:val="28"/>
        </w:rPr>
        <w:t>гиона, и начать получать от своего анклава в</w:t>
      </w:r>
      <w:r w:rsidR="00001915" w:rsidRPr="00215E3F">
        <w:rPr>
          <w:rFonts w:ascii="Times New Roman" w:hAnsi="Times New Roman" w:cs="Times New Roman"/>
          <w:color w:val="000000" w:themeColor="text1"/>
          <w:sz w:val="28"/>
          <w:szCs w:val="28"/>
        </w:rPr>
        <w:t xml:space="preserve"> ЕС реальную налоговую и валют</w:t>
      </w:r>
      <w:r w:rsidR="00377589" w:rsidRPr="00215E3F">
        <w:rPr>
          <w:rFonts w:ascii="Times New Roman" w:hAnsi="Times New Roman" w:cs="Times New Roman"/>
          <w:color w:val="000000" w:themeColor="text1"/>
          <w:sz w:val="28"/>
          <w:szCs w:val="28"/>
        </w:rPr>
        <w:t>ную отдачу.</w:t>
      </w:r>
    </w:p>
    <w:p w14:paraId="75BC5F78" w14:textId="52F4F93A" w:rsidR="00377589" w:rsidRPr="00215E3F" w:rsidRDefault="00001915" w:rsidP="006258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bCs/>
          <w:color w:val="000000" w:themeColor="text1"/>
          <w:sz w:val="28"/>
          <w:szCs w:val="28"/>
        </w:rPr>
      </w:pPr>
      <w:r w:rsidRPr="00215E3F">
        <w:rPr>
          <w:rFonts w:ascii="Times New Roman" w:hAnsi="Times New Roman" w:cs="Times New Roman"/>
          <w:bCs/>
          <w:color w:val="000000" w:themeColor="text1"/>
          <w:sz w:val="28"/>
          <w:szCs w:val="28"/>
        </w:rPr>
        <w:t>Итак, п</w:t>
      </w:r>
      <w:r w:rsidR="00377589" w:rsidRPr="00215E3F">
        <w:rPr>
          <w:rFonts w:ascii="Times New Roman" w:hAnsi="Times New Roman" w:cs="Times New Roman"/>
          <w:bCs/>
          <w:color w:val="000000" w:themeColor="text1"/>
          <w:sz w:val="28"/>
          <w:szCs w:val="28"/>
        </w:rPr>
        <w:t>ромышленная политика в отношен</w:t>
      </w:r>
      <w:r w:rsidRPr="00215E3F">
        <w:rPr>
          <w:rFonts w:ascii="Times New Roman" w:hAnsi="Times New Roman" w:cs="Times New Roman"/>
          <w:bCs/>
          <w:color w:val="000000" w:themeColor="text1"/>
          <w:sz w:val="28"/>
          <w:szCs w:val="28"/>
        </w:rPr>
        <w:t>ии анклава должна иметь следую</w:t>
      </w:r>
      <w:r w:rsidR="00377589" w:rsidRPr="00215E3F">
        <w:rPr>
          <w:rFonts w:ascii="Times New Roman" w:hAnsi="Times New Roman" w:cs="Times New Roman"/>
          <w:bCs/>
          <w:color w:val="000000" w:themeColor="text1"/>
          <w:sz w:val="28"/>
          <w:szCs w:val="28"/>
        </w:rPr>
        <w:t>щие особенности:</w:t>
      </w:r>
    </w:p>
    <w:p w14:paraId="56A77128" w14:textId="05F975B1" w:rsidR="00377589" w:rsidRPr="00215E3F" w:rsidRDefault="00377589" w:rsidP="006258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1)</w:t>
      </w:r>
      <w:r w:rsidR="00001915" w:rsidRPr="00215E3F">
        <w:rPr>
          <w:rFonts w:ascii="Times New Roman" w:hAnsi="Times New Roman" w:cs="Times New Roman"/>
          <w:color w:val="000000" w:themeColor="text1"/>
          <w:sz w:val="28"/>
          <w:szCs w:val="28"/>
        </w:rPr>
        <w:t xml:space="preserve"> </w:t>
      </w:r>
      <w:r w:rsidR="000E41B8" w:rsidRPr="00215E3F">
        <w:rPr>
          <w:rFonts w:ascii="Times New Roman" w:hAnsi="Times New Roman" w:cs="Times New Roman"/>
          <w:color w:val="000000" w:themeColor="text1"/>
          <w:sz w:val="28"/>
          <w:szCs w:val="28"/>
        </w:rPr>
        <w:t xml:space="preserve">ставить в качестве основной задачи </w:t>
      </w:r>
      <w:r w:rsidRPr="00215E3F">
        <w:rPr>
          <w:rFonts w:ascii="Times New Roman" w:hAnsi="Times New Roman" w:cs="Times New Roman"/>
          <w:color w:val="000000" w:themeColor="text1"/>
          <w:sz w:val="28"/>
          <w:szCs w:val="28"/>
        </w:rPr>
        <w:t>создани</w:t>
      </w:r>
      <w:r w:rsidR="00001915" w:rsidRPr="00215E3F">
        <w:rPr>
          <w:rFonts w:ascii="Times New Roman" w:hAnsi="Times New Roman" w:cs="Times New Roman"/>
          <w:color w:val="000000" w:themeColor="text1"/>
          <w:sz w:val="28"/>
          <w:szCs w:val="28"/>
        </w:rPr>
        <w:t>е в регионе здорового мак</w:t>
      </w:r>
      <w:r w:rsidRPr="00215E3F">
        <w:rPr>
          <w:rFonts w:ascii="Times New Roman" w:hAnsi="Times New Roman" w:cs="Times New Roman"/>
          <w:color w:val="000000" w:themeColor="text1"/>
          <w:sz w:val="28"/>
          <w:szCs w:val="28"/>
        </w:rPr>
        <w:t xml:space="preserve">роэкономического режима, </w:t>
      </w:r>
      <w:r w:rsidR="000E41B8" w:rsidRPr="00215E3F">
        <w:rPr>
          <w:rFonts w:ascii="Times New Roman" w:hAnsi="Times New Roman" w:cs="Times New Roman"/>
          <w:color w:val="000000" w:themeColor="text1"/>
          <w:sz w:val="28"/>
          <w:szCs w:val="28"/>
        </w:rPr>
        <w:t>который сможет</w:t>
      </w:r>
      <w:r w:rsidRPr="00215E3F">
        <w:rPr>
          <w:rFonts w:ascii="Times New Roman" w:hAnsi="Times New Roman" w:cs="Times New Roman"/>
          <w:color w:val="000000" w:themeColor="text1"/>
          <w:sz w:val="28"/>
          <w:szCs w:val="28"/>
        </w:rPr>
        <w:t xml:space="preserve"> </w:t>
      </w:r>
      <w:r w:rsidR="00BC1EA7" w:rsidRPr="00215E3F">
        <w:rPr>
          <w:rFonts w:ascii="Times New Roman" w:hAnsi="Times New Roman" w:cs="Times New Roman"/>
          <w:color w:val="000000" w:themeColor="text1"/>
          <w:sz w:val="28"/>
          <w:szCs w:val="28"/>
        </w:rPr>
        <w:t>оживить</w:t>
      </w:r>
      <w:r w:rsidR="00001915" w:rsidRPr="00215E3F">
        <w:rPr>
          <w:rFonts w:ascii="Times New Roman" w:hAnsi="Times New Roman" w:cs="Times New Roman"/>
          <w:color w:val="000000" w:themeColor="text1"/>
          <w:sz w:val="28"/>
          <w:szCs w:val="28"/>
        </w:rPr>
        <w:t xml:space="preserve"> естественные рыноч</w:t>
      </w:r>
      <w:r w:rsidRPr="00215E3F">
        <w:rPr>
          <w:rFonts w:ascii="Times New Roman" w:hAnsi="Times New Roman" w:cs="Times New Roman"/>
          <w:color w:val="000000" w:themeColor="text1"/>
          <w:sz w:val="28"/>
          <w:szCs w:val="28"/>
        </w:rPr>
        <w:t xml:space="preserve">ные регуляторы </w:t>
      </w:r>
      <w:r w:rsidR="00001915" w:rsidRPr="00215E3F">
        <w:rPr>
          <w:rFonts w:ascii="Times New Roman" w:hAnsi="Times New Roman" w:cs="Times New Roman"/>
          <w:color w:val="000000" w:themeColor="text1"/>
          <w:sz w:val="28"/>
          <w:szCs w:val="28"/>
        </w:rPr>
        <w:t>конкуренции</w:t>
      </w:r>
      <w:r w:rsidRPr="00215E3F">
        <w:rPr>
          <w:rFonts w:ascii="Times New Roman" w:hAnsi="Times New Roman" w:cs="Times New Roman"/>
          <w:color w:val="000000" w:themeColor="text1"/>
          <w:sz w:val="28"/>
          <w:szCs w:val="28"/>
        </w:rPr>
        <w:t>;</w:t>
      </w:r>
    </w:p>
    <w:p w14:paraId="70AD0164" w14:textId="50DF1F6E" w:rsidR="00377589" w:rsidRPr="00215E3F" w:rsidRDefault="00377589" w:rsidP="006258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2)</w:t>
      </w:r>
      <w:r w:rsidR="00001915" w:rsidRPr="00215E3F">
        <w:rPr>
          <w:rFonts w:ascii="Times New Roman" w:hAnsi="Times New Roman" w:cs="Times New Roman"/>
          <w:color w:val="000000" w:themeColor="text1"/>
          <w:sz w:val="28"/>
          <w:szCs w:val="28"/>
        </w:rPr>
        <w:t xml:space="preserve"> </w:t>
      </w:r>
      <w:r w:rsidRPr="00215E3F">
        <w:rPr>
          <w:rFonts w:ascii="Times New Roman" w:hAnsi="Times New Roman" w:cs="Times New Roman"/>
          <w:color w:val="000000" w:themeColor="text1"/>
          <w:sz w:val="28"/>
          <w:szCs w:val="28"/>
        </w:rPr>
        <w:t>в вопросах стиму</w:t>
      </w:r>
      <w:r w:rsidR="000E41B8" w:rsidRPr="00215E3F">
        <w:rPr>
          <w:rFonts w:ascii="Times New Roman" w:hAnsi="Times New Roman" w:cs="Times New Roman"/>
          <w:color w:val="000000" w:themeColor="text1"/>
          <w:sz w:val="28"/>
          <w:szCs w:val="28"/>
        </w:rPr>
        <w:t>лирования экспорта акцентироваться не на материалоемких</w:t>
      </w:r>
      <w:r w:rsidRPr="00215E3F">
        <w:rPr>
          <w:rFonts w:ascii="Times New Roman" w:hAnsi="Times New Roman" w:cs="Times New Roman"/>
          <w:color w:val="000000" w:themeColor="text1"/>
          <w:sz w:val="28"/>
          <w:szCs w:val="28"/>
        </w:rPr>
        <w:t xml:space="preserve"> прод</w:t>
      </w:r>
      <w:r w:rsidR="000E41B8" w:rsidRPr="00215E3F">
        <w:rPr>
          <w:rFonts w:ascii="Times New Roman" w:hAnsi="Times New Roman" w:cs="Times New Roman"/>
          <w:color w:val="000000" w:themeColor="text1"/>
          <w:sz w:val="28"/>
          <w:szCs w:val="28"/>
        </w:rPr>
        <w:t>уктах, а на массовом</w:t>
      </w:r>
      <w:r w:rsidRPr="00215E3F">
        <w:rPr>
          <w:rFonts w:ascii="Times New Roman" w:hAnsi="Times New Roman" w:cs="Times New Roman"/>
          <w:color w:val="000000" w:themeColor="text1"/>
          <w:sz w:val="28"/>
          <w:szCs w:val="28"/>
        </w:rPr>
        <w:t xml:space="preserve"> экспорт</w:t>
      </w:r>
      <w:r w:rsidR="000E41B8" w:rsidRPr="00215E3F">
        <w:rPr>
          <w:rFonts w:ascii="Times New Roman" w:hAnsi="Times New Roman" w:cs="Times New Roman"/>
          <w:color w:val="000000" w:themeColor="text1"/>
          <w:sz w:val="28"/>
          <w:szCs w:val="28"/>
        </w:rPr>
        <w:t>е</w:t>
      </w:r>
      <w:r w:rsidRPr="00215E3F">
        <w:rPr>
          <w:rFonts w:ascii="Times New Roman" w:hAnsi="Times New Roman" w:cs="Times New Roman"/>
          <w:color w:val="000000" w:themeColor="text1"/>
          <w:sz w:val="28"/>
          <w:szCs w:val="28"/>
        </w:rPr>
        <w:t xml:space="preserve"> услуг (включая все виды въездного туризма, </w:t>
      </w:r>
      <w:r w:rsidR="000E41B8" w:rsidRPr="00215E3F">
        <w:rPr>
          <w:rFonts w:ascii="Times New Roman" w:hAnsi="Times New Roman" w:cs="Times New Roman"/>
          <w:color w:val="000000" w:themeColor="text1"/>
          <w:sz w:val="28"/>
          <w:szCs w:val="28"/>
        </w:rPr>
        <w:t xml:space="preserve">информационные услуги, </w:t>
      </w:r>
      <w:r w:rsidRPr="00215E3F">
        <w:rPr>
          <w:rFonts w:ascii="Times New Roman" w:hAnsi="Times New Roman" w:cs="Times New Roman"/>
          <w:color w:val="000000" w:themeColor="text1"/>
          <w:sz w:val="28"/>
          <w:szCs w:val="28"/>
        </w:rPr>
        <w:t>транспортные услуги, и</w:t>
      </w:r>
      <w:r w:rsidR="000E41B8" w:rsidRPr="00215E3F">
        <w:rPr>
          <w:rFonts w:ascii="Times New Roman" w:hAnsi="Times New Roman" w:cs="Times New Roman"/>
          <w:color w:val="000000" w:themeColor="text1"/>
          <w:sz w:val="28"/>
          <w:szCs w:val="28"/>
        </w:rPr>
        <w:t xml:space="preserve"> т. д</w:t>
      </w:r>
      <w:r w:rsidR="00001915" w:rsidRPr="00215E3F">
        <w:rPr>
          <w:rFonts w:ascii="Times New Roman" w:hAnsi="Times New Roman" w:cs="Times New Roman"/>
          <w:color w:val="000000" w:themeColor="text1"/>
          <w:sz w:val="28"/>
          <w:szCs w:val="28"/>
        </w:rPr>
        <w:t xml:space="preserve">.) и перспективу </w:t>
      </w:r>
      <w:r w:rsidR="000E41B8" w:rsidRPr="00215E3F">
        <w:rPr>
          <w:rFonts w:ascii="Times New Roman" w:hAnsi="Times New Roman" w:cs="Times New Roman"/>
          <w:color w:val="000000" w:themeColor="text1"/>
          <w:sz w:val="28"/>
          <w:szCs w:val="28"/>
        </w:rPr>
        <w:t>вовлечения области в проекты</w:t>
      </w:r>
      <w:r w:rsidR="00001915" w:rsidRPr="00215E3F">
        <w:rPr>
          <w:rFonts w:ascii="Times New Roman" w:hAnsi="Times New Roman" w:cs="Times New Roman"/>
          <w:color w:val="000000" w:themeColor="text1"/>
          <w:sz w:val="28"/>
          <w:szCs w:val="28"/>
        </w:rPr>
        <w:t xml:space="preserve"> пост</w:t>
      </w:r>
      <w:r w:rsidRPr="00215E3F">
        <w:rPr>
          <w:rFonts w:ascii="Times New Roman" w:hAnsi="Times New Roman" w:cs="Times New Roman"/>
          <w:color w:val="000000" w:themeColor="text1"/>
          <w:sz w:val="28"/>
          <w:szCs w:val="28"/>
        </w:rPr>
        <w:t>индустриального ра</w:t>
      </w:r>
      <w:r w:rsidR="00001915" w:rsidRPr="00215E3F">
        <w:rPr>
          <w:rFonts w:ascii="Times New Roman" w:hAnsi="Times New Roman" w:cs="Times New Roman"/>
          <w:color w:val="000000" w:themeColor="text1"/>
          <w:sz w:val="28"/>
          <w:szCs w:val="28"/>
        </w:rPr>
        <w:t xml:space="preserve">звития, которые реализуют </w:t>
      </w:r>
      <w:r w:rsidR="000E41B8" w:rsidRPr="00215E3F">
        <w:rPr>
          <w:rFonts w:ascii="Times New Roman" w:hAnsi="Times New Roman" w:cs="Times New Roman"/>
          <w:color w:val="000000" w:themeColor="text1"/>
          <w:sz w:val="28"/>
          <w:szCs w:val="28"/>
        </w:rPr>
        <w:t xml:space="preserve">Швеция, Дания, Финляндия </w:t>
      </w:r>
      <w:r w:rsidRPr="00215E3F">
        <w:rPr>
          <w:rFonts w:ascii="Times New Roman" w:hAnsi="Times New Roman" w:cs="Times New Roman"/>
          <w:color w:val="000000" w:themeColor="text1"/>
          <w:sz w:val="28"/>
          <w:szCs w:val="28"/>
        </w:rPr>
        <w:t>и другие страны Балтийского региона;</w:t>
      </w:r>
    </w:p>
    <w:p w14:paraId="381B4ED1" w14:textId="48230F2B" w:rsidR="00377589" w:rsidRPr="00215E3F" w:rsidRDefault="00377589" w:rsidP="006258CB">
      <w:pPr>
        <w:spacing w:line="360" w:lineRule="auto"/>
        <w:ind w:left="-567" w:right="-99"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3)</w:t>
      </w:r>
      <w:r w:rsidR="00001915" w:rsidRPr="00215E3F">
        <w:rPr>
          <w:rFonts w:ascii="Times New Roman" w:hAnsi="Times New Roman" w:cs="Times New Roman"/>
          <w:color w:val="000000" w:themeColor="text1"/>
          <w:sz w:val="28"/>
          <w:szCs w:val="28"/>
        </w:rPr>
        <w:t xml:space="preserve"> </w:t>
      </w:r>
      <w:r w:rsidRPr="00215E3F">
        <w:rPr>
          <w:rFonts w:ascii="Times New Roman" w:hAnsi="Times New Roman" w:cs="Times New Roman"/>
          <w:color w:val="000000" w:themeColor="text1"/>
          <w:sz w:val="28"/>
          <w:szCs w:val="28"/>
        </w:rPr>
        <w:t>использовать преимущества кластерног</w:t>
      </w:r>
      <w:r w:rsidR="000E41B8" w:rsidRPr="00215E3F">
        <w:rPr>
          <w:rFonts w:ascii="Times New Roman" w:hAnsi="Times New Roman" w:cs="Times New Roman"/>
          <w:color w:val="000000" w:themeColor="text1"/>
          <w:sz w:val="28"/>
          <w:szCs w:val="28"/>
        </w:rPr>
        <w:t>о подхода, стимулируя</w:t>
      </w:r>
      <w:r w:rsidR="009162D1" w:rsidRPr="00215E3F">
        <w:rPr>
          <w:rFonts w:ascii="Times New Roman" w:hAnsi="Times New Roman" w:cs="Times New Roman"/>
          <w:color w:val="000000" w:themeColor="text1"/>
          <w:sz w:val="28"/>
          <w:szCs w:val="28"/>
        </w:rPr>
        <w:t xml:space="preserve"> все виды эф</w:t>
      </w:r>
      <w:r w:rsidRPr="00215E3F">
        <w:rPr>
          <w:rFonts w:ascii="Times New Roman" w:hAnsi="Times New Roman" w:cs="Times New Roman"/>
          <w:color w:val="000000" w:themeColor="text1"/>
          <w:sz w:val="28"/>
          <w:szCs w:val="28"/>
        </w:rPr>
        <w:t>фективного малого бизнеса и любые горизонта</w:t>
      </w:r>
      <w:r w:rsidR="009162D1" w:rsidRPr="00215E3F">
        <w:rPr>
          <w:rFonts w:ascii="Times New Roman" w:hAnsi="Times New Roman" w:cs="Times New Roman"/>
          <w:color w:val="000000" w:themeColor="text1"/>
          <w:sz w:val="28"/>
          <w:szCs w:val="28"/>
        </w:rPr>
        <w:t>льные партнерские взаимодейст</w:t>
      </w:r>
      <w:r w:rsidRPr="00215E3F">
        <w:rPr>
          <w:rFonts w:ascii="Times New Roman" w:hAnsi="Times New Roman" w:cs="Times New Roman"/>
          <w:color w:val="000000" w:themeColor="text1"/>
          <w:sz w:val="28"/>
          <w:szCs w:val="28"/>
        </w:rPr>
        <w:t xml:space="preserve">вия, </w:t>
      </w:r>
      <w:r w:rsidR="000E41B8" w:rsidRPr="00215E3F">
        <w:rPr>
          <w:rFonts w:ascii="Times New Roman" w:hAnsi="Times New Roman" w:cs="Times New Roman"/>
          <w:color w:val="000000" w:themeColor="text1"/>
          <w:sz w:val="28"/>
          <w:szCs w:val="28"/>
        </w:rPr>
        <w:t>которые способны</w:t>
      </w:r>
      <w:r w:rsidRPr="00215E3F">
        <w:rPr>
          <w:rFonts w:ascii="Times New Roman" w:hAnsi="Times New Roman" w:cs="Times New Roman"/>
          <w:color w:val="000000" w:themeColor="text1"/>
          <w:sz w:val="28"/>
          <w:szCs w:val="28"/>
        </w:rPr>
        <w:t xml:space="preserve"> </w:t>
      </w:r>
      <w:r w:rsidR="00001915" w:rsidRPr="00215E3F">
        <w:rPr>
          <w:rFonts w:ascii="Times New Roman" w:hAnsi="Times New Roman" w:cs="Times New Roman"/>
          <w:color w:val="000000" w:themeColor="text1"/>
          <w:sz w:val="28"/>
          <w:szCs w:val="28"/>
        </w:rPr>
        <w:t>создать</w:t>
      </w:r>
      <w:r w:rsidRPr="00215E3F">
        <w:rPr>
          <w:rFonts w:ascii="Times New Roman" w:hAnsi="Times New Roman" w:cs="Times New Roman"/>
          <w:color w:val="000000" w:themeColor="text1"/>
          <w:sz w:val="28"/>
          <w:szCs w:val="28"/>
        </w:rPr>
        <w:t xml:space="preserve"> инновационную среду.</w:t>
      </w:r>
    </w:p>
    <w:p w14:paraId="0AAB7A93" w14:textId="0504C4BB" w:rsidR="00377589" w:rsidRPr="00215E3F" w:rsidRDefault="00EC1843" w:rsidP="006258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bCs/>
          <w:iCs/>
          <w:color w:val="000000" w:themeColor="text1"/>
          <w:sz w:val="28"/>
          <w:szCs w:val="28"/>
        </w:rPr>
      </w:pPr>
      <w:r w:rsidRPr="00215E3F">
        <w:rPr>
          <w:rFonts w:ascii="Times New Roman" w:hAnsi="Times New Roman" w:cs="Times New Roman"/>
          <w:iCs/>
          <w:color w:val="000000" w:themeColor="text1"/>
          <w:sz w:val="28"/>
          <w:szCs w:val="28"/>
        </w:rPr>
        <w:t xml:space="preserve">В качестве первого шага на пути </w:t>
      </w:r>
      <w:r w:rsidR="000E41B8" w:rsidRPr="00215E3F">
        <w:rPr>
          <w:rFonts w:ascii="Times New Roman" w:hAnsi="Times New Roman" w:cs="Times New Roman"/>
          <w:iCs/>
          <w:color w:val="000000" w:themeColor="text1"/>
          <w:sz w:val="28"/>
          <w:szCs w:val="28"/>
        </w:rPr>
        <w:t>реализации</w:t>
      </w:r>
      <w:r w:rsidRPr="00215E3F">
        <w:rPr>
          <w:rFonts w:ascii="Times New Roman" w:hAnsi="Times New Roman" w:cs="Times New Roman"/>
          <w:iCs/>
          <w:color w:val="000000" w:themeColor="text1"/>
          <w:sz w:val="28"/>
          <w:szCs w:val="28"/>
        </w:rPr>
        <w:t xml:space="preserve"> Программы согласованных </w:t>
      </w:r>
      <w:r w:rsidR="009162D1" w:rsidRPr="00215E3F">
        <w:rPr>
          <w:rFonts w:ascii="Times New Roman" w:hAnsi="Times New Roman" w:cs="Times New Roman"/>
          <w:iCs/>
          <w:color w:val="000000" w:themeColor="text1"/>
          <w:sz w:val="28"/>
          <w:szCs w:val="28"/>
        </w:rPr>
        <w:t>действий</w:t>
      </w:r>
      <w:r w:rsidR="00377589" w:rsidRPr="00215E3F">
        <w:rPr>
          <w:rFonts w:ascii="Times New Roman" w:hAnsi="Times New Roman" w:cs="Times New Roman"/>
          <w:iCs/>
          <w:color w:val="000000" w:themeColor="text1"/>
          <w:sz w:val="28"/>
          <w:szCs w:val="28"/>
        </w:rPr>
        <w:t xml:space="preserve"> и ее практических мероприятий Россия и ЕС могли бы обсудить </w:t>
      </w:r>
      <w:r w:rsidR="009162D1" w:rsidRPr="00215E3F">
        <w:rPr>
          <w:rFonts w:ascii="Times New Roman" w:hAnsi="Times New Roman" w:cs="Times New Roman"/>
          <w:bCs/>
          <w:iCs/>
          <w:color w:val="000000" w:themeColor="text1"/>
          <w:sz w:val="28"/>
          <w:szCs w:val="28"/>
        </w:rPr>
        <w:t>сле</w:t>
      </w:r>
      <w:r w:rsidR="00377589" w:rsidRPr="00215E3F">
        <w:rPr>
          <w:rFonts w:ascii="Times New Roman" w:hAnsi="Times New Roman" w:cs="Times New Roman"/>
          <w:bCs/>
          <w:iCs/>
          <w:color w:val="000000" w:themeColor="text1"/>
          <w:sz w:val="28"/>
          <w:szCs w:val="28"/>
        </w:rPr>
        <w:t>дующие направления приложения усил</w:t>
      </w:r>
      <w:r w:rsidR="009162D1" w:rsidRPr="00215E3F">
        <w:rPr>
          <w:rFonts w:ascii="Times New Roman" w:hAnsi="Times New Roman" w:cs="Times New Roman"/>
          <w:bCs/>
          <w:iCs/>
          <w:color w:val="000000" w:themeColor="text1"/>
          <w:sz w:val="28"/>
          <w:szCs w:val="28"/>
        </w:rPr>
        <w:t>ий по развитию Калининградской об</w:t>
      </w:r>
      <w:r w:rsidR="00377589" w:rsidRPr="00215E3F">
        <w:rPr>
          <w:rFonts w:ascii="Times New Roman" w:hAnsi="Times New Roman" w:cs="Times New Roman"/>
          <w:bCs/>
          <w:iCs/>
          <w:color w:val="000000" w:themeColor="text1"/>
          <w:sz w:val="28"/>
          <w:szCs w:val="28"/>
        </w:rPr>
        <w:t>ласти:</w:t>
      </w:r>
    </w:p>
    <w:p w14:paraId="201F6E43" w14:textId="22FBFFFE" w:rsidR="00377589" w:rsidRPr="00215E3F" w:rsidRDefault="00377589" w:rsidP="006258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lastRenderedPageBreak/>
        <w:t xml:space="preserve">1) возможности и методы стимулирования экспортного сектора; 2) </w:t>
      </w:r>
      <w:r w:rsidR="00001915" w:rsidRPr="00215E3F">
        <w:rPr>
          <w:rFonts w:ascii="Times New Roman" w:hAnsi="Times New Roman" w:cs="Times New Roman"/>
          <w:color w:val="000000" w:themeColor="text1"/>
          <w:sz w:val="28"/>
          <w:szCs w:val="28"/>
        </w:rPr>
        <w:t>программу</w:t>
      </w:r>
      <w:r w:rsidRPr="00215E3F">
        <w:rPr>
          <w:rFonts w:ascii="Times New Roman" w:hAnsi="Times New Roman" w:cs="Times New Roman"/>
          <w:color w:val="000000" w:themeColor="text1"/>
          <w:sz w:val="28"/>
          <w:szCs w:val="28"/>
        </w:rPr>
        <w:t xml:space="preserve"> поддержки малого и среднего бизнеса; </w:t>
      </w:r>
      <w:r w:rsidR="001D2889" w:rsidRPr="00215E3F">
        <w:rPr>
          <w:rFonts w:ascii="Times New Roman" w:hAnsi="Times New Roman" w:cs="Times New Roman"/>
          <w:color w:val="000000" w:themeColor="text1"/>
          <w:sz w:val="28"/>
          <w:szCs w:val="28"/>
        </w:rPr>
        <w:t>3</w:t>
      </w:r>
      <w:r w:rsidR="00001915" w:rsidRPr="00215E3F">
        <w:rPr>
          <w:rFonts w:ascii="Times New Roman" w:hAnsi="Times New Roman" w:cs="Times New Roman"/>
          <w:color w:val="000000" w:themeColor="text1"/>
          <w:sz w:val="28"/>
          <w:szCs w:val="28"/>
        </w:rPr>
        <w:t xml:space="preserve">) </w:t>
      </w:r>
      <w:r w:rsidRPr="00215E3F">
        <w:rPr>
          <w:rFonts w:ascii="Times New Roman" w:hAnsi="Times New Roman" w:cs="Times New Roman"/>
          <w:color w:val="000000" w:themeColor="text1"/>
          <w:sz w:val="28"/>
          <w:szCs w:val="28"/>
        </w:rPr>
        <w:t>современные методы управления</w:t>
      </w:r>
      <w:r w:rsidR="001D2889" w:rsidRPr="00215E3F">
        <w:rPr>
          <w:rFonts w:ascii="Times New Roman" w:hAnsi="Times New Roman" w:cs="Times New Roman"/>
          <w:color w:val="000000" w:themeColor="text1"/>
          <w:sz w:val="28"/>
          <w:szCs w:val="28"/>
        </w:rPr>
        <w:t xml:space="preserve"> развитием; 4</w:t>
      </w:r>
      <w:r w:rsidRPr="00215E3F">
        <w:rPr>
          <w:rFonts w:ascii="Times New Roman" w:hAnsi="Times New Roman" w:cs="Times New Roman"/>
          <w:color w:val="000000" w:themeColor="text1"/>
          <w:sz w:val="28"/>
          <w:szCs w:val="28"/>
        </w:rPr>
        <w:t xml:space="preserve">) </w:t>
      </w:r>
      <w:r w:rsidR="00001915" w:rsidRPr="00215E3F">
        <w:rPr>
          <w:rFonts w:ascii="Times New Roman" w:hAnsi="Times New Roman" w:cs="Times New Roman"/>
          <w:color w:val="000000" w:themeColor="text1"/>
          <w:sz w:val="28"/>
          <w:szCs w:val="28"/>
        </w:rPr>
        <w:t>способы</w:t>
      </w:r>
      <w:r w:rsidRPr="00215E3F">
        <w:rPr>
          <w:rFonts w:ascii="Times New Roman" w:hAnsi="Times New Roman" w:cs="Times New Roman"/>
          <w:color w:val="000000" w:themeColor="text1"/>
          <w:sz w:val="28"/>
          <w:szCs w:val="28"/>
        </w:rPr>
        <w:t xml:space="preserve"> стимулирования </w:t>
      </w:r>
      <w:r w:rsidR="001D2889" w:rsidRPr="00215E3F">
        <w:rPr>
          <w:rFonts w:ascii="Times New Roman" w:hAnsi="Times New Roman" w:cs="Times New Roman"/>
          <w:color w:val="000000" w:themeColor="text1"/>
          <w:sz w:val="28"/>
          <w:szCs w:val="28"/>
        </w:rPr>
        <w:t>прямых иностранных инвестиций</w:t>
      </w:r>
      <w:r w:rsidR="000E41B8" w:rsidRPr="00215E3F">
        <w:rPr>
          <w:rStyle w:val="a6"/>
          <w:rFonts w:ascii="Times New Roman" w:hAnsi="Times New Roman" w:cs="Times New Roman"/>
          <w:color w:val="000000" w:themeColor="text1"/>
          <w:sz w:val="28"/>
          <w:szCs w:val="28"/>
        </w:rPr>
        <w:footnoteReference w:id="94"/>
      </w:r>
      <w:r w:rsidR="001D2889" w:rsidRPr="00215E3F">
        <w:rPr>
          <w:rFonts w:ascii="Times New Roman" w:hAnsi="Times New Roman" w:cs="Times New Roman"/>
          <w:color w:val="000000" w:themeColor="text1"/>
          <w:sz w:val="28"/>
          <w:szCs w:val="28"/>
        </w:rPr>
        <w:t>.</w:t>
      </w:r>
    </w:p>
    <w:p w14:paraId="19347ECB" w14:textId="31522442" w:rsidR="001D2889" w:rsidRPr="00215E3F" w:rsidRDefault="00001915" w:rsidP="006258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Рассмотрим каждое</w:t>
      </w:r>
      <w:r w:rsidR="001D2889" w:rsidRPr="00215E3F">
        <w:rPr>
          <w:rFonts w:ascii="Times New Roman" w:hAnsi="Times New Roman" w:cs="Times New Roman"/>
          <w:color w:val="000000" w:themeColor="text1"/>
          <w:sz w:val="28"/>
          <w:szCs w:val="28"/>
        </w:rPr>
        <w:t xml:space="preserve"> из этих направлений подробнее.</w:t>
      </w:r>
    </w:p>
    <w:p w14:paraId="25C3BF33" w14:textId="126F4F40" w:rsidR="001D2889" w:rsidRPr="00215E3F" w:rsidRDefault="002E7AA6" w:rsidP="002E7A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rPr>
          <w:rFonts w:ascii="Times New Roman" w:hAnsi="Times New Roman" w:cs="Times New Roman"/>
          <w:i/>
          <w:iCs/>
          <w:color w:val="000000" w:themeColor="text1"/>
          <w:sz w:val="28"/>
          <w:szCs w:val="28"/>
        </w:rPr>
      </w:pPr>
      <w:r w:rsidRPr="00215E3F">
        <w:rPr>
          <w:rFonts w:ascii="Times New Roman" w:hAnsi="Times New Roman" w:cs="Times New Roman"/>
          <w:i/>
          <w:iCs/>
          <w:color w:val="000000" w:themeColor="text1"/>
          <w:sz w:val="28"/>
          <w:szCs w:val="28"/>
        </w:rPr>
        <w:t>Смена импортной хозяйственной</w:t>
      </w:r>
      <w:r w:rsidR="001D2889" w:rsidRPr="00215E3F">
        <w:rPr>
          <w:rFonts w:ascii="Times New Roman" w:hAnsi="Times New Roman" w:cs="Times New Roman"/>
          <w:i/>
          <w:iCs/>
          <w:color w:val="000000" w:themeColor="text1"/>
          <w:sz w:val="28"/>
          <w:szCs w:val="28"/>
        </w:rPr>
        <w:t xml:space="preserve"> ориентации региона на экспортную</w:t>
      </w:r>
    </w:p>
    <w:p w14:paraId="4F4B23BF" w14:textId="78DBCC49" w:rsidR="003528BB" w:rsidRPr="00215E3F" w:rsidRDefault="003528BB" w:rsidP="003528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iCs/>
          <w:color w:val="000000" w:themeColor="text1"/>
          <w:sz w:val="28"/>
          <w:szCs w:val="28"/>
        </w:rPr>
      </w:pPr>
      <w:r w:rsidRPr="00215E3F">
        <w:rPr>
          <w:rFonts w:ascii="Times New Roman" w:hAnsi="Times New Roman" w:cs="Times New Roman"/>
          <w:iCs/>
          <w:color w:val="000000" w:themeColor="text1"/>
          <w:sz w:val="28"/>
          <w:szCs w:val="28"/>
        </w:rPr>
        <w:t>Гонконгская экономика является о</w:t>
      </w:r>
      <w:r w:rsidR="00907070" w:rsidRPr="00215E3F">
        <w:rPr>
          <w:rFonts w:ascii="Times New Roman" w:hAnsi="Times New Roman" w:cs="Times New Roman"/>
          <w:iCs/>
          <w:color w:val="000000" w:themeColor="text1"/>
          <w:sz w:val="28"/>
          <w:szCs w:val="28"/>
        </w:rPr>
        <w:t>дним из лучших примеров</w:t>
      </w:r>
      <w:r w:rsidRPr="00215E3F">
        <w:rPr>
          <w:rFonts w:ascii="Times New Roman" w:hAnsi="Times New Roman" w:cs="Times New Roman"/>
          <w:iCs/>
          <w:color w:val="000000" w:themeColor="text1"/>
          <w:sz w:val="28"/>
          <w:szCs w:val="28"/>
        </w:rPr>
        <w:t xml:space="preserve"> экс</w:t>
      </w:r>
      <w:r w:rsidR="00AC74D6" w:rsidRPr="00215E3F">
        <w:rPr>
          <w:rFonts w:ascii="Times New Roman" w:hAnsi="Times New Roman" w:cs="Times New Roman"/>
          <w:iCs/>
          <w:color w:val="000000" w:themeColor="text1"/>
          <w:sz w:val="28"/>
          <w:szCs w:val="28"/>
        </w:rPr>
        <w:t>портоориентированной экономики. Отличительной особенностью гонконгской экономики стало то, что з</w:t>
      </w:r>
      <w:r w:rsidRPr="00215E3F">
        <w:rPr>
          <w:rFonts w:ascii="Times New Roman" w:hAnsi="Times New Roman" w:cs="Times New Roman"/>
          <w:iCs/>
          <w:color w:val="000000" w:themeColor="text1"/>
          <w:sz w:val="28"/>
          <w:szCs w:val="28"/>
        </w:rPr>
        <w:t>нач</w:t>
      </w:r>
      <w:r w:rsidR="00AC74D6" w:rsidRPr="00215E3F">
        <w:rPr>
          <w:rFonts w:ascii="Times New Roman" w:hAnsi="Times New Roman" w:cs="Times New Roman"/>
          <w:iCs/>
          <w:color w:val="000000" w:themeColor="text1"/>
          <w:sz w:val="28"/>
          <w:szCs w:val="28"/>
        </w:rPr>
        <w:t>ительную часть экспорта Гонконга</w:t>
      </w:r>
      <w:r w:rsidRPr="00215E3F">
        <w:rPr>
          <w:rFonts w:ascii="Times New Roman" w:hAnsi="Times New Roman" w:cs="Times New Roman"/>
          <w:iCs/>
          <w:color w:val="000000" w:themeColor="text1"/>
          <w:sz w:val="28"/>
          <w:szCs w:val="28"/>
        </w:rPr>
        <w:t xml:space="preserve"> составляет реэкспорт, а именно товары, произведенные вне границ территории, главным образом в материковом Китае, и распространяемые через Гонконг</w:t>
      </w:r>
      <w:r w:rsidR="00AC74D6" w:rsidRPr="00215E3F">
        <w:rPr>
          <w:rFonts w:ascii="Times New Roman" w:hAnsi="Times New Roman" w:cs="Times New Roman"/>
          <w:iCs/>
          <w:color w:val="000000" w:themeColor="text1"/>
          <w:sz w:val="28"/>
          <w:szCs w:val="28"/>
        </w:rPr>
        <w:t xml:space="preserve">. </w:t>
      </w:r>
      <w:r w:rsidR="00907070" w:rsidRPr="00215E3F">
        <w:rPr>
          <w:rFonts w:ascii="Times New Roman" w:hAnsi="Times New Roman" w:cs="Times New Roman"/>
          <w:iCs/>
          <w:color w:val="000000" w:themeColor="text1"/>
          <w:sz w:val="28"/>
          <w:szCs w:val="28"/>
        </w:rPr>
        <w:t xml:space="preserve">Основными статьями экспорта Гонконга являются электроника, ювелирные украшения, игрушки, одежда, часы, а импорта – сырье и оборудование. </w:t>
      </w:r>
      <w:r w:rsidR="00AC74D6" w:rsidRPr="00215E3F">
        <w:rPr>
          <w:rFonts w:ascii="Times New Roman" w:hAnsi="Times New Roman" w:cs="Times New Roman"/>
          <w:iCs/>
          <w:color w:val="000000" w:themeColor="text1"/>
          <w:sz w:val="28"/>
          <w:szCs w:val="28"/>
        </w:rPr>
        <w:t>Экспортная ориентация генерирует большие объемы ВВП Гонконга и способствует быстрому ра</w:t>
      </w:r>
      <w:r w:rsidR="00907070" w:rsidRPr="00215E3F">
        <w:rPr>
          <w:rFonts w:ascii="Times New Roman" w:hAnsi="Times New Roman" w:cs="Times New Roman"/>
          <w:iCs/>
          <w:color w:val="000000" w:themeColor="text1"/>
          <w:sz w:val="28"/>
          <w:szCs w:val="28"/>
        </w:rPr>
        <w:t xml:space="preserve">звитию сферы услуг, необходимых для обслуживания экспортных операций. </w:t>
      </w:r>
      <w:r w:rsidR="004F6BB4" w:rsidRPr="00215E3F">
        <w:rPr>
          <w:rFonts w:ascii="Times New Roman" w:hAnsi="Times New Roman" w:cs="Times New Roman"/>
          <w:iCs/>
          <w:color w:val="000000" w:themeColor="text1"/>
          <w:sz w:val="28"/>
          <w:szCs w:val="28"/>
        </w:rPr>
        <w:t>Помимо экспорта, стоит также отметить наличие в Гонконге развитого туристическ</w:t>
      </w:r>
      <w:r w:rsidR="00D94C3E" w:rsidRPr="00215E3F">
        <w:rPr>
          <w:rFonts w:ascii="Times New Roman" w:hAnsi="Times New Roman" w:cs="Times New Roman"/>
          <w:iCs/>
          <w:color w:val="000000" w:themeColor="text1"/>
          <w:sz w:val="28"/>
          <w:szCs w:val="28"/>
        </w:rPr>
        <w:t xml:space="preserve">ого сектора, который способствует активному поступлению иностранной валюты в гонконгскую экономику. </w:t>
      </w:r>
    </w:p>
    <w:p w14:paraId="618AC9E9" w14:textId="542138E9" w:rsidR="001D2889" w:rsidRPr="00215E3F" w:rsidRDefault="00AC74D6"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В Калининградской области п</w:t>
      </w:r>
      <w:r w:rsidR="0003721A" w:rsidRPr="00215E3F">
        <w:rPr>
          <w:rFonts w:ascii="Times New Roman" w:hAnsi="Times New Roman" w:cs="Times New Roman"/>
          <w:color w:val="000000" w:themeColor="text1"/>
          <w:sz w:val="28"/>
          <w:szCs w:val="28"/>
        </w:rPr>
        <w:t>ереход</w:t>
      </w:r>
      <w:r w:rsidR="001D2889" w:rsidRPr="00215E3F">
        <w:rPr>
          <w:rFonts w:ascii="Times New Roman" w:hAnsi="Times New Roman" w:cs="Times New Roman"/>
          <w:color w:val="000000" w:themeColor="text1"/>
          <w:sz w:val="28"/>
          <w:szCs w:val="28"/>
        </w:rPr>
        <w:t xml:space="preserve"> от обслуживания имп</w:t>
      </w:r>
      <w:r w:rsidR="00001915" w:rsidRPr="00215E3F">
        <w:rPr>
          <w:rFonts w:ascii="Times New Roman" w:hAnsi="Times New Roman" w:cs="Times New Roman"/>
          <w:color w:val="000000" w:themeColor="text1"/>
          <w:sz w:val="28"/>
          <w:szCs w:val="28"/>
        </w:rPr>
        <w:t>орта к производству конкуренто</w:t>
      </w:r>
      <w:r w:rsidR="00732CD5" w:rsidRPr="00215E3F">
        <w:rPr>
          <w:rFonts w:ascii="Times New Roman" w:hAnsi="Times New Roman" w:cs="Times New Roman"/>
          <w:color w:val="000000" w:themeColor="text1"/>
          <w:sz w:val="28"/>
          <w:szCs w:val="28"/>
        </w:rPr>
        <w:t>способной экспортной</w:t>
      </w:r>
      <w:r w:rsidR="001D2889" w:rsidRPr="00215E3F">
        <w:rPr>
          <w:rFonts w:ascii="Times New Roman" w:hAnsi="Times New Roman" w:cs="Times New Roman"/>
          <w:color w:val="000000" w:themeColor="text1"/>
          <w:sz w:val="28"/>
          <w:szCs w:val="28"/>
        </w:rPr>
        <w:t xml:space="preserve"> продукции </w:t>
      </w:r>
      <w:r w:rsidR="00001915" w:rsidRPr="00215E3F">
        <w:rPr>
          <w:rFonts w:ascii="Times New Roman" w:hAnsi="Times New Roman" w:cs="Times New Roman"/>
          <w:color w:val="000000" w:themeColor="text1"/>
          <w:sz w:val="28"/>
          <w:szCs w:val="28"/>
        </w:rPr>
        <w:t>приведет к оздоровлению макроэко</w:t>
      </w:r>
      <w:r w:rsidR="001D2889" w:rsidRPr="00215E3F">
        <w:rPr>
          <w:rFonts w:ascii="Times New Roman" w:hAnsi="Times New Roman" w:cs="Times New Roman"/>
          <w:color w:val="000000" w:themeColor="text1"/>
          <w:sz w:val="28"/>
          <w:szCs w:val="28"/>
        </w:rPr>
        <w:t>номического режима территории в соответств</w:t>
      </w:r>
      <w:r w:rsidR="00001915" w:rsidRPr="00215E3F">
        <w:rPr>
          <w:rFonts w:ascii="Times New Roman" w:hAnsi="Times New Roman" w:cs="Times New Roman"/>
          <w:color w:val="000000" w:themeColor="text1"/>
          <w:sz w:val="28"/>
          <w:szCs w:val="28"/>
        </w:rPr>
        <w:t>ии с объективными законами рын</w:t>
      </w:r>
      <w:r w:rsidR="001D2889" w:rsidRPr="00215E3F">
        <w:rPr>
          <w:rFonts w:ascii="Times New Roman" w:hAnsi="Times New Roman" w:cs="Times New Roman"/>
          <w:color w:val="000000" w:themeColor="text1"/>
          <w:sz w:val="28"/>
          <w:szCs w:val="28"/>
        </w:rPr>
        <w:t>ка, требованиями</w:t>
      </w:r>
      <w:r w:rsidR="00732CD5" w:rsidRPr="00215E3F">
        <w:rPr>
          <w:rFonts w:ascii="Times New Roman" w:hAnsi="Times New Roman" w:cs="Times New Roman"/>
          <w:color w:val="000000" w:themeColor="text1"/>
          <w:sz w:val="28"/>
          <w:szCs w:val="28"/>
        </w:rPr>
        <w:t xml:space="preserve"> конкуренции и принципами устой</w:t>
      </w:r>
      <w:r w:rsidR="001D2889" w:rsidRPr="00215E3F">
        <w:rPr>
          <w:rFonts w:ascii="Times New Roman" w:hAnsi="Times New Roman" w:cs="Times New Roman"/>
          <w:color w:val="000000" w:themeColor="text1"/>
          <w:sz w:val="28"/>
          <w:szCs w:val="28"/>
        </w:rPr>
        <w:t>чивого развития. В частности, выбор такого курса продиктован следующими факторами:</w:t>
      </w:r>
    </w:p>
    <w:p w14:paraId="2470ED4D" w14:textId="6CCB6482" w:rsidR="001D2889" w:rsidRPr="00215E3F" w:rsidRDefault="001D2889"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1)</w:t>
      </w:r>
      <w:r w:rsidR="00001915" w:rsidRPr="00215E3F">
        <w:rPr>
          <w:rFonts w:ascii="Times New Roman" w:hAnsi="Times New Roman" w:cs="Times New Roman"/>
          <w:color w:val="000000" w:themeColor="text1"/>
          <w:sz w:val="28"/>
          <w:szCs w:val="28"/>
        </w:rPr>
        <w:t xml:space="preserve"> </w:t>
      </w:r>
      <w:r w:rsidRPr="00215E3F">
        <w:rPr>
          <w:rFonts w:ascii="Times New Roman" w:hAnsi="Times New Roman" w:cs="Times New Roman"/>
          <w:color w:val="000000" w:themeColor="text1"/>
          <w:sz w:val="28"/>
          <w:szCs w:val="28"/>
        </w:rPr>
        <w:t>неизбе</w:t>
      </w:r>
      <w:r w:rsidR="00732CD5" w:rsidRPr="00215E3F">
        <w:rPr>
          <w:rFonts w:ascii="Times New Roman" w:hAnsi="Times New Roman" w:cs="Times New Roman"/>
          <w:color w:val="000000" w:themeColor="text1"/>
          <w:sz w:val="28"/>
          <w:szCs w:val="28"/>
        </w:rPr>
        <w:t>жность опоры области на внешний</w:t>
      </w:r>
      <w:r w:rsidRPr="00215E3F">
        <w:rPr>
          <w:rFonts w:ascii="Times New Roman" w:hAnsi="Times New Roman" w:cs="Times New Roman"/>
          <w:color w:val="000000" w:themeColor="text1"/>
          <w:sz w:val="28"/>
          <w:szCs w:val="28"/>
        </w:rPr>
        <w:t xml:space="preserve"> спрос из-за узости внутреннего рынка;</w:t>
      </w:r>
    </w:p>
    <w:p w14:paraId="1B4C6DE7" w14:textId="22CDA324" w:rsidR="001D2889" w:rsidRPr="00215E3F" w:rsidRDefault="001D2889"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2</w:t>
      </w:r>
      <w:r w:rsidR="00732CD5" w:rsidRPr="00215E3F">
        <w:rPr>
          <w:rFonts w:ascii="Times New Roman" w:hAnsi="Times New Roman" w:cs="Times New Roman"/>
          <w:color w:val="000000" w:themeColor="text1"/>
          <w:sz w:val="28"/>
          <w:szCs w:val="28"/>
        </w:rPr>
        <w:t>) потребность области в устой</w:t>
      </w:r>
      <w:r w:rsidRPr="00215E3F">
        <w:rPr>
          <w:rFonts w:ascii="Times New Roman" w:hAnsi="Times New Roman" w:cs="Times New Roman"/>
          <w:color w:val="000000" w:themeColor="text1"/>
          <w:sz w:val="28"/>
          <w:szCs w:val="28"/>
        </w:rPr>
        <w:t>чивых валютных доходах д</w:t>
      </w:r>
      <w:r w:rsidR="00001915" w:rsidRPr="00215E3F">
        <w:rPr>
          <w:rFonts w:ascii="Times New Roman" w:hAnsi="Times New Roman" w:cs="Times New Roman"/>
          <w:color w:val="000000" w:themeColor="text1"/>
          <w:sz w:val="28"/>
          <w:szCs w:val="28"/>
        </w:rPr>
        <w:t>ля оплаты преиму</w:t>
      </w:r>
      <w:r w:rsidRPr="00215E3F">
        <w:rPr>
          <w:rFonts w:ascii="Times New Roman" w:hAnsi="Times New Roman" w:cs="Times New Roman"/>
          <w:color w:val="000000" w:themeColor="text1"/>
          <w:sz w:val="28"/>
          <w:szCs w:val="28"/>
        </w:rPr>
        <w:t>щественно импортного снабжения;</w:t>
      </w:r>
    </w:p>
    <w:p w14:paraId="5E2102F8" w14:textId="5A234737" w:rsidR="001D2889" w:rsidRPr="00215E3F" w:rsidRDefault="001D2889"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3)</w:t>
      </w:r>
      <w:r w:rsidR="00001915" w:rsidRPr="00215E3F">
        <w:rPr>
          <w:rFonts w:ascii="Times New Roman" w:hAnsi="Times New Roman" w:cs="Times New Roman"/>
          <w:color w:val="000000" w:themeColor="text1"/>
          <w:sz w:val="28"/>
          <w:szCs w:val="28"/>
        </w:rPr>
        <w:t xml:space="preserve"> </w:t>
      </w:r>
      <w:r w:rsidRPr="00215E3F">
        <w:rPr>
          <w:rFonts w:ascii="Times New Roman" w:hAnsi="Times New Roman" w:cs="Times New Roman"/>
          <w:color w:val="000000" w:themeColor="text1"/>
          <w:sz w:val="28"/>
          <w:szCs w:val="28"/>
        </w:rPr>
        <w:t xml:space="preserve">особенности транспортно-географического положения области, </w:t>
      </w:r>
      <w:r w:rsidRPr="00215E3F">
        <w:rPr>
          <w:rFonts w:ascii="Times New Roman" w:hAnsi="Times New Roman" w:cs="Times New Roman"/>
          <w:color w:val="000000" w:themeColor="text1"/>
          <w:sz w:val="28"/>
          <w:szCs w:val="28"/>
        </w:rPr>
        <w:lastRenderedPageBreak/>
        <w:t>требующие ее п</w:t>
      </w:r>
      <w:r w:rsidR="00732CD5" w:rsidRPr="00215E3F">
        <w:rPr>
          <w:rFonts w:ascii="Times New Roman" w:hAnsi="Times New Roman" w:cs="Times New Roman"/>
          <w:color w:val="000000" w:themeColor="text1"/>
          <w:sz w:val="28"/>
          <w:szCs w:val="28"/>
        </w:rPr>
        <w:t>ереключения на соседние европей</w:t>
      </w:r>
      <w:r w:rsidRPr="00215E3F">
        <w:rPr>
          <w:rFonts w:ascii="Times New Roman" w:hAnsi="Times New Roman" w:cs="Times New Roman"/>
          <w:color w:val="000000" w:themeColor="text1"/>
          <w:sz w:val="28"/>
          <w:szCs w:val="28"/>
        </w:rPr>
        <w:t>ские рынки сбыта (массовая</w:t>
      </w:r>
      <w:r w:rsidR="00732CD5" w:rsidRPr="00215E3F">
        <w:rPr>
          <w:rFonts w:ascii="Times New Roman" w:hAnsi="Times New Roman" w:cs="Times New Roman"/>
          <w:color w:val="000000" w:themeColor="text1"/>
          <w:sz w:val="28"/>
          <w:szCs w:val="28"/>
        </w:rPr>
        <w:t xml:space="preserve"> ориентация на удаленные россий</w:t>
      </w:r>
      <w:r w:rsidRPr="00215E3F">
        <w:rPr>
          <w:rFonts w:ascii="Times New Roman" w:hAnsi="Times New Roman" w:cs="Times New Roman"/>
          <w:color w:val="000000" w:themeColor="text1"/>
          <w:sz w:val="28"/>
          <w:szCs w:val="28"/>
        </w:rPr>
        <w:t xml:space="preserve">ские рынки является по рыночным меркам </w:t>
      </w:r>
      <w:r w:rsidR="00001915" w:rsidRPr="00215E3F">
        <w:rPr>
          <w:rFonts w:ascii="Times New Roman" w:hAnsi="Times New Roman" w:cs="Times New Roman"/>
          <w:color w:val="000000" w:themeColor="text1"/>
          <w:sz w:val="28"/>
          <w:szCs w:val="28"/>
        </w:rPr>
        <w:t>нелогичной</w:t>
      </w:r>
      <w:r w:rsidRPr="00215E3F">
        <w:rPr>
          <w:rFonts w:ascii="Times New Roman" w:hAnsi="Times New Roman" w:cs="Times New Roman"/>
          <w:color w:val="000000" w:themeColor="text1"/>
          <w:sz w:val="28"/>
          <w:szCs w:val="28"/>
        </w:rPr>
        <w:t xml:space="preserve"> и может поддерживаться лишь на основе искусственных с</w:t>
      </w:r>
      <w:r w:rsidR="00001915" w:rsidRPr="00215E3F">
        <w:rPr>
          <w:rFonts w:ascii="Times New Roman" w:hAnsi="Times New Roman" w:cs="Times New Roman"/>
          <w:color w:val="000000" w:themeColor="text1"/>
          <w:sz w:val="28"/>
          <w:szCs w:val="28"/>
        </w:rPr>
        <w:t>тимулирующих факторов</w:t>
      </w:r>
      <w:r w:rsidRPr="00215E3F">
        <w:rPr>
          <w:rFonts w:ascii="Times New Roman" w:hAnsi="Times New Roman" w:cs="Times New Roman"/>
          <w:color w:val="000000" w:themeColor="text1"/>
          <w:sz w:val="28"/>
          <w:szCs w:val="28"/>
        </w:rPr>
        <w:t>);</w:t>
      </w:r>
    </w:p>
    <w:p w14:paraId="337BCBF2" w14:textId="549C8DD0" w:rsidR="001D2889" w:rsidRPr="00215E3F" w:rsidRDefault="001D2889"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4)</w:t>
      </w:r>
      <w:r w:rsidR="00001915" w:rsidRPr="00215E3F">
        <w:rPr>
          <w:rFonts w:ascii="Times New Roman" w:hAnsi="Times New Roman" w:cs="Times New Roman"/>
          <w:color w:val="000000" w:themeColor="text1"/>
          <w:sz w:val="28"/>
          <w:szCs w:val="28"/>
        </w:rPr>
        <w:t xml:space="preserve"> </w:t>
      </w:r>
      <w:r w:rsidRPr="00215E3F">
        <w:rPr>
          <w:rFonts w:ascii="Times New Roman" w:hAnsi="Times New Roman" w:cs="Times New Roman"/>
          <w:color w:val="000000" w:themeColor="text1"/>
          <w:sz w:val="28"/>
          <w:szCs w:val="28"/>
        </w:rPr>
        <w:t xml:space="preserve">задача сокращения </w:t>
      </w:r>
      <w:r w:rsidR="00732CD5" w:rsidRPr="00215E3F">
        <w:rPr>
          <w:rFonts w:ascii="Times New Roman" w:hAnsi="Times New Roman" w:cs="Times New Roman"/>
          <w:color w:val="000000" w:themeColor="text1"/>
          <w:sz w:val="28"/>
          <w:szCs w:val="28"/>
        </w:rPr>
        <w:t>валютно-бюджетной</w:t>
      </w:r>
      <w:r w:rsidR="00001915" w:rsidRPr="00215E3F">
        <w:rPr>
          <w:rFonts w:ascii="Times New Roman" w:hAnsi="Times New Roman" w:cs="Times New Roman"/>
          <w:color w:val="000000" w:themeColor="text1"/>
          <w:sz w:val="28"/>
          <w:szCs w:val="28"/>
        </w:rPr>
        <w:t xml:space="preserve"> нагрузки об</w:t>
      </w:r>
      <w:r w:rsidR="00732CD5" w:rsidRPr="00215E3F">
        <w:rPr>
          <w:rFonts w:ascii="Times New Roman" w:hAnsi="Times New Roman" w:cs="Times New Roman"/>
          <w:color w:val="000000" w:themeColor="text1"/>
          <w:sz w:val="28"/>
          <w:szCs w:val="28"/>
        </w:rPr>
        <w:t>ласти на федеральный Ц</w:t>
      </w:r>
      <w:r w:rsidRPr="00215E3F">
        <w:rPr>
          <w:rFonts w:ascii="Times New Roman" w:hAnsi="Times New Roman" w:cs="Times New Roman"/>
          <w:color w:val="000000" w:themeColor="text1"/>
          <w:sz w:val="28"/>
          <w:szCs w:val="28"/>
        </w:rPr>
        <w:t xml:space="preserve">ентр, выведения региона из состояния </w:t>
      </w:r>
      <w:r w:rsidR="00001915" w:rsidRPr="00215E3F">
        <w:rPr>
          <w:rFonts w:ascii="Times New Roman" w:hAnsi="Times New Roman" w:cs="Times New Roman"/>
          <w:color w:val="000000" w:themeColor="text1"/>
          <w:sz w:val="28"/>
          <w:szCs w:val="28"/>
        </w:rPr>
        <w:t>постоянной</w:t>
      </w:r>
      <w:r w:rsidR="00732CD5" w:rsidRPr="00215E3F">
        <w:rPr>
          <w:rFonts w:ascii="Times New Roman" w:hAnsi="Times New Roman" w:cs="Times New Roman"/>
          <w:color w:val="000000" w:themeColor="text1"/>
          <w:sz w:val="28"/>
          <w:szCs w:val="28"/>
        </w:rPr>
        <w:t xml:space="preserve"> зависимости от федеральной финансовой</w:t>
      </w:r>
      <w:r w:rsidRPr="00215E3F">
        <w:rPr>
          <w:rFonts w:ascii="Times New Roman" w:hAnsi="Times New Roman" w:cs="Times New Roman"/>
          <w:color w:val="000000" w:themeColor="text1"/>
          <w:sz w:val="28"/>
          <w:szCs w:val="28"/>
        </w:rPr>
        <w:t xml:space="preserve"> помощи;</w:t>
      </w:r>
    </w:p>
    <w:p w14:paraId="2F4BD350" w14:textId="4DFBE2E3" w:rsidR="001D2889" w:rsidRPr="00215E3F" w:rsidRDefault="001D2889"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5)</w:t>
      </w:r>
      <w:r w:rsidR="00001915" w:rsidRPr="00215E3F">
        <w:rPr>
          <w:rFonts w:ascii="Times New Roman" w:hAnsi="Times New Roman" w:cs="Times New Roman"/>
          <w:color w:val="000000" w:themeColor="text1"/>
          <w:sz w:val="28"/>
          <w:szCs w:val="28"/>
        </w:rPr>
        <w:t xml:space="preserve"> </w:t>
      </w:r>
      <w:r w:rsidR="00732CD5" w:rsidRPr="00215E3F">
        <w:rPr>
          <w:rFonts w:ascii="Times New Roman" w:hAnsi="Times New Roman" w:cs="Times New Roman"/>
          <w:color w:val="000000" w:themeColor="text1"/>
          <w:sz w:val="28"/>
          <w:szCs w:val="28"/>
        </w:rPr>
        <w:t>неизбежное разрушение сложившей</w:t>
      </w:r>
      <w:r w:rsidRPr="00215E3F">
        <w:rPr>
          <w:rFonts w:ascii="Times New Roman" w:hAnsi="Times New Roman" w:cs="Times New Roman"/>
          <w:color w:val="000000" w:themeColor="text1"/>
          <w:sz w:val="28"/>
          <w:szCs w:val="28"/>
        </w:rPr>
        <w:t>ся системы т</w:t>
      </w:r>
      <w:r w:rsidR="00732CD5" w:rsidRPr="00215E3F">
        <w:rPr>
          <w:rFonts w:ascii="Times New Roman" w:hAnsi="Times New Roman" w:cs="Times New Roman"/>
          <w:color w:val="000000" w:themeColor="text1"/>
          <w:sz w:val="28"/>
          <w:szCs w:val="28"/>
        </w:rPr>
        <w:t>оргово-экономического взаимодей</w:t>
      </w:r>
      <w:r w:rsidRPr="00215E3F">
        <w:rPr>
          <w:rFonts w:ascii="Times New Roman" w:hAnsi="Times New Roman" w:cs="Times New Roman"/>
          <w:color w:val="000000" w:themeColor="text1"/>
          <w:sz w:val="28"/>
          <w:szCs w:val="28"/>
        </w:rPr>
        <w:t xml:space="preserve">ствия </w:t>
      </w:r>
      <w:r w:rsidR="00001915" w:rsidRPr="00215E3F">
        <w:rPr>
          <w:rFonts w:ascii="Times New Roman" w:hAnsi="Times New Roman" w:cs="Times New Roman"/>
          <w:color w:val="000000" w:themeColor="text1"/>
          <w:sz w:val="28"/>
          <w:szCs w:val="28"/>
        </w:rPr>
        <w:t xml:space="preserve">Калининградской </w:t>
      </w:r>
      <w:r w:rsidRPr="00215E3F">
        <w:rPr>
          <w:rFonts w:ascii="Times New Roman" w:hAnsi="Times New Roman" w:cs="Times New Roman"/>
          <w:color w:val="000000" w:themeColor="text1"/>
          <w:sz w:val="28"/>
          <w:szCs w:val="28"/>
        </w:rPr>
        <w:t>области</w:t>
      </w:r>
      <w:r w:rsidR="00732CD5" w:rsidRPr="00215E3F">
        <w:rPr>
          <w:rFonts w:ascii="Times New Roman" w:hAnsi="Times New Roman" w:cs="Times New Roman"/>
          <w:color w:val="000000" w:themeColor="text1"/>
          <w:sz w:val="28"/>
          <w:szCs w:val="28"/>
        </w:rPr>
        <w:t xml:space="preserve"> с «большой» Россией</w:t>
      </w:r>
      <w:r w:rsidR="00001915" w:rsidRPr="00215E3F">
        <w:rPr>
          <w:rFonts w:ascii="Times New Roman" w:hAnsi="Times New Roman" w:cs="Times New Roman"/>
          <w:color w:val="000000" w:themeColor="text1"/>
          <w:sz w:val="28"/>
          <w:szCs w:val="28"/>
        </w:rPr>
        <w:t>. Необхо</w:t>
      </w:r>
      <w:r w:rsidRPr="00215E3F">
        <w:rPr>
          <w:rFonts w:ascii="Times New Roman" w:hAnsi="Times New Roman" w:cs="Times New Roman"/>
          <w:color w:val="000000" w:themeColor="text1"/>
          <w:sz w:val="28"/>
          <w:szCs w:val="28"/>
        </w:rPr>
        <w:t>димость целенаправленного формирования альте</w:t>
      </w:r>
      <w:r w:rsidR="00732CD5" w:rsidRPr="00215E3F">
        <w:rPr>
          <w:rFonts w:ascii="Times New Roman" w:hAnsi="Times New Roman" w:cs="Times New Roman"/>
          <w:color w:val="000000" w:themeColor="text1"/>
          <w:sz w:val="28"/>
          <w:szCs w:val="28"/>
        </w:rPr>
        <w:t>рнативной</w:t>
      </w:r>
      <w:r w:rsidR="00001915" w:rsidRPr="00215E3F">
        <w:rPr>
          <w:rFonts w:ascii="Times New Roman" w:hAnsi="Times New Roman" w:cs="Times New Roman"/>
          <w:color w:val="000000" w:themeColor="text1"/>
          <w:sz w:val="28"/>
          <w:szCs w:val="28"/>
        </w:rPr>
        <w:t xml:space="preserve"> мо</w:t>
      </w:r>
      <w:r w:rsidRPr="00215E3F">
        <w:rPr>
          <w:rFonts w:ascii="Times New Roman" w:hAnsi="Times New Roman" w:cs="Times New Roman"/>
          <w:color w:val="000000" w:themeColor="text1"/>
          <w:sz w:val="28"/>
          <w:szCs w:val="28"/>
        </w:rPr>
        <w:t>дел</w:t>
      </w:r>
      <w:r w:rsidR="00732CD5" w:rsidRPr="00215E3F">
        <w:rPr>
          <w:rFonts w:ascii="Times New Roman" w:hAnsi="Times New Roman" w:cs="Times New Roman"/>
          <w:color w:val="000000" w:themeColor="text1"/>
          <w:sz w:val="28"/>
          <w:szCs w:val="28"/>
        </w:rPr>
        <w:t>и развития региона, позволяющей ему повысить устой</w:t>
      </w:r>
      <w:r w:rsidRPr="00215E3F">
        <w:rPr>
          <w:rFonts w:ascii="Times New Roman" w:hAnsi="Times New Roman" w:cs="Times New Roman"/>
          <w:color w:val="000000" w:themeColor="text1"/>
          <w:sz w:val="28"/>
          <w:szCs w:val="28"/>
        </w:rPr>
        <w:t xml:space="preserve">чивость экономического роста и начать </w:t>
      </w:r>
      <w:r w:rsidR="00001915" w:rsidRPr="00215E3F">
        <w:rPr>
          <w:rFonts w:ascii="Times New Roman" w:hAnsi="Times New Roman" w:cs="Times New Roman"/>
          <w:color w:val="000000" w:themeColor="text1"/>
          <w:sz w:val="28"/>
          <w:szCs w:val="28"/>
        </w:rPr>
        <w:t>приносить</w:t>
      </w:r>
      <w:r w:rsidRPr="00215E3F">
        <w:rPr>
          <w:rFonts w:ascii="Times New Roman" w:hAnsi="Times New Roman" w:cs="Times New Roman"/>
          <w:color w:val="000000" w:themeColor="text1"/>
          <w:sz w:val="28"/>
          <w:szCs w:val="28"/>
        </w:rPr>
        <w:t xml:space="preserve"> допо</w:t>
      </w:r>
      <w:r w:rsidR="00732CD5" w:rsidRPr="00215E3F">
        <w:rPr>
          <w:rFonts w:ascii="Times New Roman" w:hAnsi="Times New Roman" w:cs="Times New Roman"/>
          <w:color w:val="000000" w:themeColor="text1"/>
          <w:sz w:val="28"/>
          <w:szCs w:val="28"/>
        </w:rPr>
        <w:t>лнительные доходы в россий</w:t>
      </w:r>
      <w:r w:rsidRPr="00215E3F">
        <w:rPr>
          <w:rFonts w:ascii="Times New Roman" w:hAnsi="Times New Roman" w:cs="Times New Roman"/>
          <w:color w:val="000000" w:themeColor="text1"/>
          <w:sz w:val="28"/>
          <w:szCs w:val="28"/>
        </w:rPr>
        <w:t>скую казну.</w:t>
      </w:r>
    </w:p>
    <w:p w14:paraId="03A11A19" w14:textId="0199980B" w:rsidR="001D2889" w:rsidRPr="00215E3F" w:rsidRDefault="001D2889"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Для пер</w:t>
      </w:r>
      <w:r w:rsidR="00732CD5" w:rsidRPr="00215E3F">
        <w:rPr>
          <w:rFonts w:ascii="Times New Roman" w:hAnsi="Times New Roman" w:cs="Times New Roman"/>
          <w:color w:val="000000" w:themeColor="text1"/>
          <w:sz w:val="28"/>
          <w:szCs w:val="28"/>
        </w:rPr>
        <w:t>ехода от преимущественно россий</w:t>
      </w:r>
      <w:r w:rsidRPr="00215E3F">
        <w:rPr>
          <w:rFonts w:ascii="Times New Roman" w:hAnsi="Times New Roman" w:cs="Times New Roman"/>
          <w:color w:val="000000" w:themeColor="text1"/>
          <w:sz w:val="28"/>
          <w:szCs w:val="28"/>
        </w:rPr>
        <w:t>с</w:t>
      </w:r>
      <w:r w:rsidR="00732CD5" w:rsidRPr="00215E3F">
        <w:rPr>
          <w:rFonts w:ascii="Times New Roman" w:hAnsi="Times New Roman" w:cs="Times New Roman"/>
          <w:color w:val="000000" w:themeColor="text1"/>
          <w:sz w:val="28"/>
          <w:szCs w:val="28"/>
        </w:rPr>
        <w:t>ких к преимущественно европей</w:t>
      </w:r>
      <w:r w:rsidRPr="00215E3F">
        <w:rPr>
          <w:rFonts w:ascii="Times New Roman" w:hAnsi="Times New Roman" w:cs="Times New Roman"/>
          <w:color w:val="000000" w:themeColor="text1"/>
          <w:sz w:val="28"/>
          <w:szCs w:val="28"/>
        </w:rPr>
        <w:t xml:space="preserve">ским рынкам сбыта региону потребуется новая система стимулов, позволяющая мягко, но однозначно </w:t>
      </w:r>
      <w:r w:rsidR="00001915" w:rsidRPr="00215E3F">
        <w:rPr>
          <w:rFonts w:ascii="Times New Roman" w:hAnsi="Times New Roman" w:cs="Times New Roman"/>
          <w:color w:val="000000" w:themeColor="text1"/>
          <w:sz w:val="28"/>
          <w:szCs w:val="28"/>
        </w:rPr>
        <w:t>прекратить</w:t>
      </w:r>
      <w:r w:rsidRPr="00215E3F">
        <w:rPr>
          <w:rFonts w:ascii="Times New Roman" w:hAnsi="Times New Roman" w:cs="Times New Roman"/>
          <w:color w:val="000000" w:themeColor="text1"/>
          <w:sz w:val="28"/>
          <w:szCs w:val="28"/>
        </w:rPr>
        <w:t xml:space="preserve"> наращивание импорта для поставок в Росс</w:t>
      </w:r>
      <w:r w:rsidR="00732CD5" w:rsidRPr="00215E3F">
        <w:rPr>
          <w:rFonts w:ascii="Times New Roman" w:hAnsi="Times New Roman" w:cs="Times New Roman"/>
          <w:color w:val="000000" w:themeColor="text1"/>
          <w:sz w:val="28"/>
          <w:szCs w:val="28"/>
        </w:rPr>
        <w:t>ию, най</w:t>
      </w:r>
      <w:r w:rsidRPr="00215E3F">
        <w:rPr>
          <w:rFonts w:ascii="Times New Roman" w:hAnsi="Times New Roman" w:cs="Times New Roman"/>
          <w:color w:val="000000" w:themeColor="text1"/>
          <w:sz w:val="28"/>
          <w:szCs w:val="28"/>
        </w:rPr>
        <w:t>ти экспортные ниши на рынках Европы и вписа</w:t>
      </w:r>
      <w:r w:rsidR="00732CD5" w:rsidRPr="00215E3F">
        <w:rPr>
          <w:rFonts w:ascii="Times New Roman" w:hAnsi="Times New Roman" w:cs="Times New Roman"/>
          <w:color w:val="000000" w:themeColor="text1"/>
          <w:sz w:val="28"/>
          <w:szCs w:val="28"/>
        </w:rPr>
        <w:t>ться на этой основе в балтий</w:t>
      </w:r>
      <w:r w:rsidRPr="00215E3F">
        <w:rPr>
          <w:rFonts w:ascii="Times New Roman" w:hAnsi="Times New Roman" w:cs="Times New Roman"/>
          <w:color w:val="000000" w:themeColor="text1"/>
          <w:sz w:val="28"/>
          <w:szCs w:val="28"/>
        </w:rPr>
        <w:t xml:space="preserve">скую </w:t>
      </w:r>
      <w:r w:rsidR="00732CD5" w:rsidRPr="00215E3F">
        <w:rPr>
          <w:rFonts w:ascii="Times New Roman" w:hAnsi="Times New Roman" w:cs="Times New Roman"/>
          <w:color w:val="000000" w:themeColor="text1"/>
          <w:sz w:val="28"/>
          <w:szCs w:val="28"/>
        </w:rPr>
        <w:t>систему производственных связей</w:t>
      </w:r>
      <w:r w:rsidRPr="00215E3F">
        <w:rPr>
          <w:rFonts w:ascii="Times New Roman" w:hAnsi="Times New Roman" w:cs="Times New Roman"/>
          <w:color w:val="000000" w:themeColor="text1"/>
          <w:sz w:val="28"/>
          <w:szCs w:val="28"/>
        </w:rPr>
        <w:t xml:space="preserve"> и международного разделения труда.</w:t>
      </w:r>
    </w:p>
    <w:p w14:paraId="105B17C3" w14:textId="293DD69E" w:rsidR="001D2889" w:rsidRPr="00215E3F" w:rsidRDefault="00732CD5" w:rsidP="00433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На сегодняшний</w:t>
      </w:r>
      <w:r w:rsidR="001D2889" w:rsidRPr="00215E3F">
        <w:rPr>
          <w:rFonts w:ascii="Times New Roman" w:hAnsi="Times New Roman" w:cs="Times New Roman"/>
          <w:color w:val="000000" w:themeColor="text1"/>
          <w:sz w:val="28"/>
          <w:szCs w:val="28"/>
        </w:rPr>
        <w:t xml:space="preserve"> день конкретная информ</w:t>
      </w:r>
      <w:r w:rsidR="00001915" w:rsidRPr="00215E3F">
        <w:rPr>
          <w:rFonts w:ascii="Times New Roman" w:hAnsi="Times New Roman" w:cs="Times New Roman"/>
          <w:color w:val="000000" w:themeColor="text1"/>
          <w:sz w:val="28"/>
          <w:szCs w:val="28"/>
        </w:rPr>
        <w:t>ация как о местных калининград</w:t>
      </w:r>
      <w:r w:rsidR="001D2889" w:rsidRPr="00215E3F">
        <w:rPr>
          <w:rFonts w:ascii="Times New Roman" w:hAnsi="Times New Roman" w:cs="Times New Roman"/>
          <w:color w:val="000000" w:themeColor="text1"/>
          <w:sz w:val="28"/>
          <w:szCs w:val="28"/>
        </w:rPr>
        <w:t>ских экспортерах (речь идет только о собственно областном экспорте, исключая транзитные потоки), так и об экс</w:t>
      </w:r>
      <w:r w:rsidRPr="00215E3F">
        <w:rPr>
          <w:rFonts w:ascii="Times New Roman" w:hAnsi="Times New Roman" w:cs="Times New Roman"/>
          <w:color w:val="000000" w:themeColor="text1"/>
          <w:sz w:val="28"/>
          <w:szCs w:val="28"/>
        </w:rPr>
        <w:t>портном потенциале области край</w:t>
      </w:r>
      <w:r w:rsidR="001D2889" w:rsidRPr="00215E3F">
        <w:rPr>
          <w:rFonts w:ascii="Times New Roman" w:hAnsi="Times New Roman" w:cs="Times New Roman"/>
          <w:color w:val="000000" w:themeColor="text1"/>
          <w:sz w:val="28"/>
          <w:szCs w:val="28"/>
        </w:rPr>
        <w:t>не скудна. С учетом этого и вышеупомянутых обс</w:t>
      </w:r>
      <w:r w:rsidRPr="00215E3F">
        <w:rPr>
          <w:rFonts w:ascii="Times New Roman" w:hAnsi="Times New Roman" w:cs="Times New Roman"/>
          <w:color w:val="000000" w:themeColor="text1"/>
          <w:sz w:val="28"/>
          <w:szCs w:val="28"/>
        </w:rPr>
        <w:t>тоятельств обсуждение плана дей</w:t>
      </w:r>
      <w:r w:rsidR="001D2889" w:rsidRPr="00215E3F">
        <w:rPr>
          <w:rFonts w:ascii="Times New Roman" w:hAnsi="Times New Roman" w:cs="Times New Roman"/>
          <w:color w:val="000000" w:themeColor="text1"/>
          <w:sz w:val="28"/>
          <w:szCs w:val="28"/>
        </w:rPr>
        <w:t>ствий по</w:t>
      </w:r>
      <w:r w:rsidR="00433FE8" w:rsidRPr="00215E3F">
        <w:rPr>
          <w:rFonts w:ascii="Times New Roman" w:hAnsi="Times New Roman" w:cs="Times New Roman"/>
          <w:color w:val="000000" w:themeColor="text1"/>
          <w:sz w:val="28"/>
          <w:szCs w:val="28"/>
        </w:rPr>
        <w:t xml:space="preserve"> с</w:t>
      </w:r>
      <w:r w:rsidR="001D2889" w:rsidRPr="00215E3F">
        <w:rPr>
          <w:rFonts w:ascii="Times New Roman" w:hAnsi="Times New Roman" w:cs="Times New Roman"/>
          <w:color w:val="000000" w:themeColor="text1"/>
          <w:sz w:val="28"/>
          <w:szCs w:val="28"/>
        </w:rPr>
        <w:t>тимулированию экспортного сектора может быть построено следу</w:t>
      </w:r>
      <w:r w:rsidRPr="00215E3F">
        <w:rPr>
          <w:rFonts w:ascii="Times New Roman" w:hAnsi="Times New Roman" w:cs="Times New Roman"/>
          <w:color w:val="000000" w:themeColor="text1"/>
          <w:sz w:val="28"/>
          <w:szCs w:val="28"/>
        </w:rPr>
        <w:t>ющим обра</w:t>
      </w:r>
      <w:r w:rsidR="001D2889" w:rsidRPr="00215E3F">
        <w:rPr>
          <w:rFonts w:ascii="Times New Roman" w:hAnsi="Times New Roman" w:cs="Times New Roman"/>
          <w:color w:val="000000" w:themeColor="text1"/>
          <w:sz w:val="28"/>
          <w:szCs w:val="28"/>
        </w:rPr>
        <w:t>зом:</w:t>
      </w:r>
    </w:p>
    <w:p w14:paraId="11AB57A7" w14:textId="793EC0D6" w:rsidR="001D2889" w:rsidRPr="00215E3F" w:rsidRDefault="001D2889"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themeColor="text1"/>
          <w:sz w:val="28"/>
          <w:szCs w:val="28"/>
        </w:rPr>
      </w:pPr>
      <w:r w:rsidRPr="00215E3F">
        <w:rPr>
          <w:rFonts w:ascii="Times New Roman" w:hAnsi="Times New Roman" w:cs="Times New Roman"/>
          <w:b/>
          <w:bCs/>
          <w:i/>
          <w:iCs/>
          <w:color w:val="000000" w:themeColor="text1"/>
          <w:sz w:val="28"/>
          <w:szCs w:val="28"/>
        </w:rPr>
        <w:t xml:space="preserve">I стадия: </w:t>
      </w:r>
      <w:r w:rsidRPr="00215E3F">
        <w:rPr>
          <w:rFonts w:ascii="Times New Roman" w:hAnsi="Times New Roman" w:cs="Times New Roman"/>
          <w:i/>
          <w:iCs/>
          <w:color w:val="000000" w:themeColor="text1"/>
          <w:sz w:val="28"/>
          <w:szCs w:val="28"/>
        </w:rPr>
        <w:t xml:space="preserve">обследование экспортного сектора, включая туризм. </w:t>
      </w:r>
      <w:r w:rsidRPr="00215E3F">
        <w:rPr>
          <w:rFonts w:ascii="Times New Roman" w:hAnsi="Times New Roman" w:cs="Times New Roman"/>
          <w:color w:val="000000" w:themeColor="text1"/>
          <w:sz w:val="28"/>
          <w:szCs w:val="28"/>
        </w:rPr>
        <w:t>Детальное обследование валютогенерирующих производств и всего экспортного сектора в целом с целью в</w:t>
      </w:r>
      <w:r w:rsidR="00732CD5" w:rsidRPr="00215E3F">
        <w:rPr>
          <w:rFonts w:ascii="Times New Roman" w:hAnsi="Times New Roman" w:cs="Times New Roman"/>
          <w:color w:val="000000" w:themeColor="text1"/>
          <w:sz w:val="28"/>
          <w:szCs w:val="28"/>
        </w:rPr>
        <w:t>ыявления его макроэкономической значимости для региона (прямой и косвенный</w:t>
      </w:r>
      <w:r w:rsidRPr="00215E3F">
        <w:rPr>
          <w:rFonts w:ascii="Times New Roman" w:hAnsi="Times New Roman" w:cs="Times New Roman"/>
          <w:color w:val="000000" w:themeColor="text1"/>
          <w:sz w:val="28"/>
          <w:szCs w:val="28"/>
        </w:rPr>
        <w:t xml:space="preserve"> вклад в производство и заня</w:t>
      </w:r>
      <w:r w:rsidR="00433FE8" w:rsidRPr="00215E3F">
        <w:rPr>
          <w:rFonts w:ascii="Times New Roman" w:hAnsi="Times New Roman" w:cs="Times New Roman"/>
          <w:color w:val="000000" w:themeColor="text1"/>
          <w:sz w:val="28"/>
          <w:szCs w:val="28"/>
        </w:rPr>
        <w:t>тость), его роли в качестве на</w:t>
      </w:r>
      <w:r w:rsidRPr="00215E3F">
        <w:rPr>
          <w:rFonts w:ascii="Times New Roman" w:hAnsi="Times New Roman" w:cs="Times New Roman"/>
          <w:color w:val="000000" w:themeColor="text1"/>
          <w:sz w:val="28"/>
          <w:szCs w:val="28"/>
        </w:rPr>
        <w:t>логоплательщика и генератора налоговых поступлений в бюджетную систему страны, структуры и динамики развити</w:t>
      </w:r>
      <w:r w:rsidR="00732CD5" w:rsidRPr="00215E3F">
        <w:rPr>
          <w:rFonts w:ascii="Times New Roman" w:hAnsi="Times New Roman" w:cs="Times New Roman"/>
          <w:color w:val="000000" w:themeColor="text1"/>
          <w:sz w:val="28"/>
          <w:szCs w:val="28"/>
        </w:rPr>
        <w:t xml:space="preserve">я, зависимости от экономической и общей </w:t>
      </w:r>
      <w:r w:rsidR="00732CD5" w:rsidRPr="00215E3F">
        <w:rPr>
          <w:rFonts w:ascii="Times New Roman" w:hAnsi="Times New Roman" w:cs="Times New Roman"/>
          <w:color w:val="000000" w:themeColor="text1"/>
          <w:sz w:val="28"/>
          <w:szCs w:val="28"/>
        </w:rPr>
        <w:lastRenderedPageBreak/>
        <w:t>политики властей различных уровней</w:t>
      </w:r>
      <w:r w:rsidRPr="00215E3F">
        <w:rPr>
          <w:rFonts w:ascii="Times New Roman" w:hAnsi="Times New Roman" w:cs="Times New Roman"/>
          <w:color w:val="000000" w:themeColor="text1"/>
          <w:sz w:val="28"/>
          <w:szCs w:val="28"/>
        </w:rPr>
        <w:t xml:space="preserve"> и т. д. Особое в</w:t>
      </w:r>
      <w:r w:rsidR="00433FE8" w:rsidRPr="00215E3F">
        <w:rPr>
          <w:rFonts w:ascii="Times New Roman" w:hAnsi="Times New Roman" w:cs="Times New Roman"/>
          <w:color w:val="000000" w:themeColor="text1"/>
          <w:sz w:val="28"/>
          <w:szCs w:val="28"/>
        </w:rPr>
        <w:t>нимание предполага</w:t>
      </w:r>
      <w:r w:rsidRPr="00215E3F">
        <w:rPr>
          <w:rFonts w:ascii="Times New Roman" w:hAnsi="Times New Roman" w:cs="Times New Roman"/>
          <w:color w:val="000000" w:themeColor="text1"/>
          <w:sz w:val="28"/>
          <w:szCs w:val="28"/>
        </w:rPr>
        <w:t xml:space="preserve">ется уделить экспортерам </w:t>
      </w:r>
      <w:r w:rsidR="00EA3672" w:rsidRPr="00215E3F">
        <w:rPr>
          <w:rFonts w:ascii="Times New Roman" w:hAnsi="Times New Roman" w:cs="Times New Roman"/>
          <w:color w:val="000000" w:themeColor="text1"/>
          <w:sz w:val="28"/>
          <w:szCs w:val="28"/>
        </w:rPr>
        <w:t>несырьевых отраслей</w:t>
      </w:r>
      <w:r w:rsidRPr="00215E3F">
        <w:rPr>
          <w:rFonts w:ascii="Times New Roman" w:hAnsi="Times New Roman" w:cs="Times New Roman"/>
          <w:color w:val="000000" w:themeColor="text1"/>
          <w:sz w:val="28"/>
          <w:szCs w:val="28"/>
        </w:rPr>
        <w:t>;</w:t>
      </w:r>
    </w:p>
    <w:p w14:paraId="754E63E7" w14:textId="2C9CBD13" w:rsidR="001D2889" w:rsidRPr="00215E3F" w:rsidRDefault="001D2889"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themeColor="text1"/>
          <w:sz w:val="28"/>
          <w:szCs w:val="28"/>
        </w:rPr>
      </w:pPr>
      <w:r w:rsidRPr="00215E3F">
        <w:rPr>
          <w:rFonts w:ascii="Times New Roman" w:hAnsi="Times New Roman" w:cs="Times New Roman"/>
          <w:b/>
          <w:bCs/>
          <w:i/>
          <w:iCs/>
          <w:color w:val="000000" w:themeColor="text1"/>
          <w:sz w:val="28"/>
          <w:szCs w:val="28"/>
        </w:rPr>
        <w:t xml:space="preserve">II стадия: </w:t>
      </w:r>
      <w:r w:rsidR="00EA3672" w:rsidRPr="00215E3F">
        <w:rPr>
          <w:rFonts w:ascii="Times New Roman" w:hAnsi="Times New Roman" w:cs="Times New Roman"/>
          <w:i/>
          <w:iCs/>
          <w:color w:val="000000" w:themeColor="text1"/>
          <w:sz w:val="28"/>
          <w:szCs w:val="28"/>
        </w:rPr>
        <w:t>создание в Калининградской области постоянно дей</w:t>
      </w:r>
      <w:r w:rsidR="0003721A" w:rsidRPr="00215E3F">
        <w:rPr>
          <w:rFonts w:ascii="Times New Roman" w:hAnsi="Times New Roman" w:cs="Times New Roman"/>
          <w:i/>
          <w:iCs/>
          <w:color w:val="000000" w:themeColor="text1"/>
          <w:sz w:val="28"/>
          <w:szCs w:val="28"/>
        </w:rPr>
        <w:t>ствующего информационного органа</w:t>
      </w:r>
      <w:r w:rsidRPr="00215E3F">
        <w:rPr>
          <w:rFonts w:ascii="Times New Roman" w:hAnsi="Times New Roman" w:cs="Times New Roman"/>
          <w:i/>
          <w:iCs/>
          <w:color w:val="000000" w:themeColor="text1"/>
          <w:sz w:val="28"/>
          <w:szCs w:val="28"/>
        </w:rPr>
        <w:t xml:space="preserve"> с целью облегчения контакто</w:t>
      </w:r>
      <w:r w:rsidR="00EA3672" w:rsidRPr="00215E3F">
        <w:rPr>
          <w:rFonts w:ascii="Times New Roman" w:hAnsi="Times New Roman" w:cs="Times New Roman"/>
          <w:i/>
          <w:iCs/>
          <w:color w:val="000000" w:themeColor="text1"/>
          <w:sz w:val="28"/>
          <w:szCs w:val="28"/>
        </w:rPr>
        <w:t>в местных экспортеров с европей</w:t>
      </w:r>
      <w:r w:rsidRPr="00215E3F">
        <w:rPr>
          <w:rFonts w:ascii="Times New Roman" w:hAnsi="Times New Roman" w:cs="Times New Roman"/>
          <w:i/>
          <w:iCs/>
          <w:color w:val="000000" w:themeColor="text1"/>
          <w:sz w:val="28"/>
          <w:szCs w:val="28"/>
        </w:rPr>
        <w:t xml:space="preserve">ским и мировым рынками. </w:t>
      </w:r>
      <w:r w:rsidR="00433FE8" w:rsidRPr="00215E3F">
        <w:rPr>
          <w:rFonts w:ascii="Times New Roman" w:hAnsi="Times New Roman" w:cs="Times New Roman"/>
          <w:color w:val="000000" w:themeColor="text1"/>
          <w:sz w:val="28"/>
          <w:szCs w:val="28"/>
        </w:rPr>
        <w:t>Учитывая ограничен</w:t>
      </w:r>
      <w:r w:rsidRPr="00215E3F">
        <w:rPr>
          <w:rFonts w:ascii="Times New Roman" w:hAnsi="Times New Roman" w:cs="Times New Roman"/>
          <w:color w:val="000000" w:themeColor="text1"/>
          <w:sz w:val="28"/>
          <w:szCs w:val="28"/>
        </w:rPr>
        <w:t>ные ресурсы подавляющего большинства мест</w:t>
      </w:r>
      <w:r w:rsidR="00433FE8" w:rsidRPr="00215E3F">
        <w:rPr>
          <w:rFonts w:ascii="Times New Roman" w:hAnsi="Times New Roman" w:cs="Times New Roman"/>
          <w:color w:val="000000" w:themeColor="text1"/>
          <w:sz w:val="28"/>
          <w:szCs w:val="28"/>
        </w:rPr>
        <w:t>ных экспортеров, а также их ин</w:t>
      </w:r>
      <w:r w:rsidRPr="00215E3F">
        <w:rPr>
          <w:rFonts w:ascii="Times New Roman" w:hAnsi="Times New Roman" w:cs="Times New Roman"/>
          <w:color w:val="000000" w:themeColor="text1"/>
          <w:sz w:val="28"/>
          <w:szCs w:val="28"/>
        </w:rPr>
        <w:t>формационную оторванность от за</w:t>
      </w:r>
      <w:r w:rsidR="00EA3672" w:rsidRPr="00215E3F">
        <w:rPr>
          <w:rFonts w:ascii="Times New Roman" w:hAnsi="Times New Roman" w:cs="Times New Roman"/>
          <w:color w:val="000000" w:themeColor="text1"/>
          <w:sz w:val="28"/>
          <w:szCs w:val="28"/>
        </w:rPr>
        <w:t>рубежных рынков, создание такой</w:t>
      </w:r>
      <w:r w:rsidRPr="00215E3F">
        <w:rPr>
          <w:rFonts w:ascii="Times New Roman" w:hAnsi="Times New Roman" w:cs="Times New Roman"/>
          <w:color w:val="000000" w:themeColor="text1"/>
          <w:sz w:val="28"/>
          <w:szCs w:val="28"/>
        </w:rPr>
        <w:t xml:space="preserve"> структуры должно стать одним из главных элементов в политике поощрения экспорта. Предполагается бесплатно или за символичес</w:t>
      </w:r>
      <w:r w:rsidR="00433FE8" w:rsidRPr="00215E3F">
        <w:rPr>
          <w:rFonts w:ascii="Times New Roman" w:hAnsi="Times New Roman" w:cs="Times New Roman"/>
          <w:color w:val="000000" w:themeColor="text1"/>
          <w:sz w:val="28"/>
          <w:szCs w:val="28"/>
        </w:rPr>
        <w:t>кую плату обеспечивать калинин</w:t>
      </w:r>
      <w:r w:rsidR="00EA3672" w:rsidRPr="00215E3F">
        <w:rPr>
          <w:rFonts w:ascii="Times New Roman" w:hAnsi="Times New Roman" w:cs="Times New Roman"/>
          <w:color w:val="000000" w:themeColor="text1"/>
          <w:sz w:val="28"/>
          <w:szCs w:val="28"/>
        </w:rPr>
        <w:t>градских производителей</w:t>
      </w:r>
      <w:r w:rsidRPr="00215E3F">
        <w:rPr>
          <w:rFonts w:ascii="Times New Roman" w:hAnsi="Times New Roman" w:cs="Times New Roman"/>
          <w:color w:val="000000" w:themeColor="text1"/>
          <w:sz w:val="28"/>
          <w:szCs w:val="28"/>
        </w:rPr>
        <w:t xml:space="preserve"> товаров и услуг необ</w:t>
      </w:r>
      <w:r w:rsidR="00EA3672" w:rsidRPr="00215E3F">
        <w:rPr>
          <w:rFonts w:ascii="Times New Roman" w:hAnsi="Times New Roman" w:cs="Times New Roman"/>
          <w:color w:val="000000" w:themeColor="text1"/>
          <w:sz w:val="28"/>
          <w:szCs w:val="28"/>
        </w:rPr>
        <w:t>ходимой информацией</w:t>
      </w:r>
      <w:r w:rsidR="00433FE8" w:rsidRPr="00215E3F">
        <w:rPr>
          <w:rFonts w:ascii="Times New Roman" w:hAnsi="Times New Roman" w:cs="Times New Roman"/>
          <w:color w:val="000000" w:themeColor="text1"/>
          <w:sz w:val="28"/>
          <w:szCs w:val="28"/>
        </w:rPr>
        <w:t xml:space="preserve"> о состоя</w:t>
      </w:r>
      <w:r w:rsidRPr="00215E3F">
        <w:rPr>
          <w:rFonts w:ascii="Times New Roman" w:hAnsi="Times New Roman" w:cs="Times New Roman"/>
          <w:color w:val="000000" w:themeColor="text1"/>
          <w:sz w:val="28"/>
          <w:szCs w:val="28"/>
        </w:rPr>
        <w:t>нии и</w:t>
      </w:r>
      <w:r w:rsidR="00EA3672" w:rsidRPr="00215E3F">
        <w:rPr>
          <w:rFonts w:ascii="Times New Roman" w:hAnsi="Times New Roman" w:cs="Times New Roman"/>
          <w:color w:val="000000" w:themeColor="text1"/>
          <w:sz w:val="28"/>
          <w:szCs w:val="28"/>
        </w:rPr>
        <w:t xml:space="preserve"> особенностях работы на европей</w:t>
      </w:r>
      <w:r w:rsidRPr="00215E3F">
        <w:rPr>
          <w:rFonts w:ascii="Times New Roman" w:hAnsi="Times New Roman" w:cs="Times New Roman"/>
          <w:color w:val="000000" w:themeColor="text1"/>
          <w:sz w:val="28"/>
          <w:szCs w:val="28"/>
        </w:rPr>
        <w:t>ских ры</w:t>
      </w:r>
      <w:r w:rsidR="00433FE8" w:rsidRPr="00215E3F">
        <w:rPr>
          <w:rFonts w:ascii="Times New Roman" w:hAnsi="Times New Roman" w:cs="Times New Roman"/>
          <w:color w:val="000000" w:themeColor="text1"/>
          <w:sz w:val="28"/>
          <w:szCs w:val="28"/>
        </w:rPr>
        <w:t>нках, а также помогать им уста</w:t>
      </w:r>
      <w:r w:rsidRPr="00215E3F">
        <w:rPr>
          <w:rFonts w:ascii="Times New Roman" w:hAnsi="Times New Roman" w:cs="Times New Roman"/>
          <w:color w:val="000000" w:themeColor="text1"/>
          <w:sz w:val="28"/>
          <w:szCs w:val="28"/>
        </w:rPr>
        <w:t>навливать связи с потенциальными партнерами;</w:t>
      </w:r>
    </w:p>
    <w:p w14:paraId="5B5B84A2" w14:textId="299AEE3B" w:rsidR="001D2889" w:rsidRPr="00215E3F" w:rsidRDefault="001D2889" w:rsidP="00001915">
      <w:pPr>
        <w:spacing w:line="360" w:lineRule="auto"/>
        <w:ind w:left="-567" w:right="-99" w:firstLine="567"/>
        <w:jc w:val="both"/>
        <w:rPr>
          <w:rFonts w:ascii="Times New Roman" w:hAnsi="Times New Roman" w:cs="Times New Roman"/>
          <w:color w:val="000000" w:themeColor="text1"/>
          <w:sz w:val="28"/>
          <w:szCs w:val="28"/>
        </w:rPr>
      </w:pPr>
      <w:r w:rsidRPr="00215E3F">
        <w:rPr>
          <w:rFonts w:ascii="Times New Roman" w:hAnsi="Times New Roman" w:cs="Times New Roman"/>
          <w:b/>
          <w:bCs/>
          <w:i/>
          <w:iCs/>
          <w:color w:val="000000" w:themeColor="text1"/>
          <w:sz w:val="28"/>
          <w:szCs w:val="28"/>
        </w:rPr>
        <w:t xml:space="preserve">III стадия: </w:t>
      </w:r>
      <w:r w:rsidRPr="00215E3F">
        <w:rPr>
          <w:rFonts w:ascii="Times New Roman" w:hAnsi="Times New Roman" w:cs="Times New Roman"/>
          <w:i/>
          <w:iCs/>
          <w:color w:val="000000" w:themeColor="text1"/>
          <w:sz w:val="28"/>
          <w:szCs w:val="28"/>
        </w:rPr>
        <w:t>разработка мер по стимулированию экспорта, определение масштабов необходимых ресурсов, поиск во</w:t>
      </w:r>
      <w:r w:rsidR="00433FE8" w:rsidRPr="00215E3F">
        <w:rPr>
          <w:rFonts w:ascii="Times New Roman" w:hAnsi="Times New Roman" w:cs="Times New Roman"/>
          <w:i/>
          <w:iCs/>
          <w:color w:val="000000" w:themeColor="text1"/>
          <w:sz w:val="28"/>
          <w:szCs w:val="28"/>
        </w:rPr>
        <w:t>зможных источников финансирова</w:t>
      </w:r>
      <w:r w:rsidRPr="00215E3F">
        <w:rPr>
          <w:rFonts w:ascii="Times New Roman" w:hAnsi="Times New Roman" w:cs="Times New Roman"/>
          <w:i/>
          <w:iCs/>
          <w:color w:val="000000" w:themeColor="text1"/>
          <w:sz w:val="28"/>
          <w:szCs w:val="28"/>
        </w:rPr>
        <w:t xml:space="preserve">ния. </w:t>
      </w:r>
      <w:r w:rsidRPr="00215E3F">
        <w:rPr>
          <w:rFonts w:ascii="Times New Roman" w:hAnsi="Times New Roman" w:cs="Times New Roman"/>
          <w:color w:val="000000" w:themeColor="text1"/>
          <w:sz w:val="28"/>
          <w:szCs w:val="28"/>
        </w:rPr>
        <w:t>По мере получения результатов I стадии можно не только составить более определенное представление о реальном экспортном потенциале области, но и приступить к формированию детализированн</w:t>
      </w:r>
      <w:r w:rsidR="00EA3672" w:rsidRPr="00215E3F">
        <w:rPr>
          <w:rFonts w:ascii="Times New Roman" w:hAnsi="Times New Roman" w:cs="Times New Roman"/>
          <w:color w:val="000000" w:themeColor="text1"/>
          <w:sz w:val="28"/>
          <w:szCs w:val="28"/>
        </w:rPr>
        <w:t xml:space="preserve">ой </w:t>
      </w:r>
      <w:r w:rsidR="00433FE8" w:rsidRPr="00215E3F">
        <w:rPr>
          <w:rFonts w:ascii="Times New Roman" w:hAnsi="Times New Roman" w:cs="Times New Roman"/>
          <w:color w:val="000000" w:themeColor="text1"/>
          <w:sz w:val="28"/>
          <w:szCs w:val="28"/>
        </w:rPr>
        <w:t>системы мер поощрения мест</w:t>
      </w:r>
      <w:r w:rsidRPr="00215E3F">
        <w:rPr>
          <w:rFonts w:ascii="Times New Roman" w:hAnsi="Times New Roman" w:cs="Times New Roman"/>
          <w:color w:val="000000" w:themeColor="text1"/>
          <w:sz w:val="28"/>
          <w:szCs w:val="28"/>
        </w:rPr>
        <w:t>ных экспортеров. Появляется возможность ко</w:t>
      </w:r>
      <w:r w:rsidR="00433FE8" w:rsidRPr="00215E3F">
        <w:rPr>
          <w:rFonts w:ascii="Times New Roman" w:hAnsi="Times New Roman" w:cs="Times New Roman"/>
          <w:color w:val="000000" w:themeColor="text1"/>
          <w:sz w:val="28"/>
          <w:szCs w:val="28"/>
        </w:rPr>
        <w:t>рректировать федеральную и рег</w:t>
      </w:r>
      <w:r w:rsidRPr="00215E3F">
        <w:rPr>
          <w:rFonts w:ascii="Times New Roman" w:hAnsi="Times New Roman" w:cs="Times New Roman"/>
          <w:color w:val="000000" w:themeColor="text1"/>
          <w:sz w:val="28"/>
          <w:szCs w:val="28"/>
        </w:rPr>
        <w:t>иональную экономическую политику с учетом интересов экспортеров, а также уточнить масштаб</w:t>
      </w:r>
      <w:r w:rsidR="00EA3672" w:rsidRPr="00215E3F">
        <w:rPr>
          <w:rFonts w:ascii="Times New Roman" w:hAnsi="Times New Roman" w:cs="Times New Roman"/>
          <w:color w:val="000000" w:themeColor="text1"/>
          <w:sz w:val="28"/>
          <w:szCs w:val="28"/>
        </w:rPr>
        <w:t>ы необходимой</w:t>
      </w:r>
      <w:r w:rsidRPr="00215E3F">
        <w:rPr>
          <w:rFonts w:ascii="Times New Roman" w:hAnsi="Times New Roman" w:cs="Times New Roman"/>
          <w:color w:val="000000" w:themeColor="text1"/>
          <w:sz w:val="28"/>
          <w:szCs w:val="28"/>
        </w:rPr>
        <w:t xml:space="preserve"> поддержки.</w:t>
      </w:r>
    </w:p>
    <w:p w14:paraId="5E354D10" w14:textId="5C5BF693" w:rsidR="00EA3672" w:rsidRPr="00215E3F" w:rsidRDefault="00EA3672" w:rsidP="00EA3672">
      <w:pPr>
        <w:spacing w:line="360" w:lineRule="auto"/>
        <w:ind w:right="-99"/>
        <w:jc w:val="both"/>
        <w:rPr>
          <w:rFonts w:ascii="Times New Roman" w:hAnsi="Times New Roman" w:cs="Times New Roman"/>
          <w:i/>
          <w:color w:val="000000" w:themeColor="text1"/>
          <w:sz w:val="28"/>
          <w:szCs w:val="28"/>
        </w:rPr>
      </w:pPr>
      <w:r w:rsidRPr="00215E3F">
        <w:rPr>
          <w:rFonts w:ascii="Times New Roman" w:hAnsi="Times New Roman" w:cs="Times New Roman"/>
          <w:i/>
          <w:color w:val="000000" w:themeColor="text1"/>
          <w:sz w:val="28"/>
          <w:szCs w:val="28"/>
        </w:rPr>
        <w:t>Программа поддержки малого и среднего бизнеса</w:t>
      </w:r>
    </w:p>
    <w:p w14:paraId="0CCBEDD6" w14:textId="11959FE2" w:rsidR="00B0274E" w:rsidRPr="00215E3F" w:rsidRDefault="00B0274E" w:rsidP="000F65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Малый и средний бизнес – это основа гонконгской экономики. Такие предприятия создают новые рабочие места, обеспечивают дополнительные налоговые поступления в местный бюджет и, в целом, способствуют эконом</w:t>
      </w:r>
      <w:r w:rsidR="00434F26" w:rsidRPr="00215E3F">
        <w:rPr>
          <w:rFonts w:ascii="Times New Roman" w:hAnsi="Times New Roman" w:cs="Times New Roman"/>
          <w:color w:val="000000" w:themeColor="text1"/>
          <w:sz w:val="28"/>
          <w:szCs w:val="28"/>
        </w:rPr>
        <w:t xml:space="preserve">ической устойчивости Гонконга. </w:t>
      </w:r>
      <w:r w:rsidRPr="00215E3F">
        <w:rPr>
          <w:rFonts w:ascii="Times New Roman" w:hAnsi="Times New Roman" w:cs="Times New Roman"/>
          <w:color w:val="000000" w:themeColor="text1"/>
          <w:sz w:val="28"/>
          <w:szCs w:val="28"/>
        </w:rPr>
        <w:t>Правительство Гонконга активно поддерживает малые и средние предприятия: разрабатывает удобные схемы кредитования, упрощает процедуры по организации и ведению б</w:t>
      </w:r>
      <w:r w:rsidR="002552BB" w:rsidRPr="00215E3F">
        <w:rPr>
          <w:rFonts w:ascii="Times New Roman" w:hAnsi="Times New Roman" w:cs="Times New Roman"/>
          <w:color w:val="000000" w:themeColor="text1"/>
          <w:sz w:val="28"/>
          <w:szCs w:val="28"/>
        </w:rPr>
        <w:t xml:space="preserve">изнеса, регулярно проводит выставки, </w:t>
      </w:r>
      <w:r w:rsidR="00434F26" w:rsidRPr="00215E3F">
        <w:rPr>
          <w:rFonts w:ascii="Times New Roman" w:hAnsi="Times New Roman" w:cs="Times New Roman"/>
          <w:color w:val="000000" w:themeColor="text1"/>
          <w:sz w:val="28"/>
          <w:szCs w:val="28"/>
        </w:rPr>
        <w:t xml:space="preserve">которые упрощают поиск новых бизнес-партнеров и т.д. </w:t>
      </w:r>
      <w:r w:rsidR="002552BB" w:rsidRPr="00215E3F">
        <w:rPr>
          <w:rFonts w:ascii="Times New Roman" w:hAnsi="Times New Roman" w:cs="Times New Roman"/>
          <w:color w:val="000000" w:themeColor="text1"/>
          <w:sz w:val="28"/>
          <w:szCs w:val="28"/>
        </w:rPr>
        <w:t xml:space="preserve"> </w:t>
      </w:r>
    </w:p>
    <w:p w14:paraId="73F8477D" w14:textId="098CC4E0" w:rsidR="003B7B82" w:rsidRPr="00215E3F" w:rsidRDefault="000F655B" w:rsidP="000F65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 xml:space="preserve">Учитывая </w:t>
      </w:r>
      <w:r w:rsidR="003B7B82" w:rsidRPr="00215E3F">
        <w:rPr>
          <w:rFonts w:ascii="Times New Roman" w:hAnsi="Times New Roman" w:cs="Times New Roman"/>
          <w:color w:val="000000" w:themeColor="text1"/>
          <w:sz w:val="28"/>
          <w:szCs w:val="28"/>
        </w:rPr>
        <w:t>массовость сектора</w:t>
      </w:r>
      <w:r w:rsidR="0003721A" w:rsidRPr="00215E3F">
        <w:rPr>
          <w:rFonts w:ascii="Times New Roman" w:hAnsi="Times New Roman" w:cs="Times New Roman"/>
          <w:color w:val="000000" w:themeColor="text1"/>
          <w:sz w:val="28"/>
          <w:szCs w:val="28"/>
        </w:rPr>
        <w:t xml:space="preserve"> мельчайших предприятий в Ка</w:t>
      </w:r>
      <w:r w:rsidR="003B7B82" w:rsidRPr="00215E3F">
        <w:rPr>
          <w:rFonts w:ascii="Times New Roman" w:hAnsi="Times New Roman" w:cs="Times New Roman"/>
          <w:color w:val="000000" w:themeColor="text1"/>
          <w:sz w:val="28"/>
          <w:szCs w:val="28"/>
        </w:rPr>
        <w:t>ли</w:t>
      </w:r>
      <w:r w:rsidR="0003721A" w:rsidRPr="00215E3F">
        <w:rPr>
          <w:rFonts w:ascii="Times New Roman" w:hAnsi="Times New Roman" w:cs="Times New Roman"/>
          <w:color w:val="000000" w:themeColor="text1"/>
          <w:sz w:val="28"/>
          <w:szCs w:val="28"/>
        </w:rPr>
        <w:t>нинградской</w:t>
      </w:r>
      <w:r w:rsidR="003B7B82" w:rsidRPr="00215E3F">
        <w:rPr>
          <w:rFonts w:ascii="Times New Roman" w:hAnsi="Times New Roman" w:cs="Times New Roman"/>
          <w:color w:val="000000" w:themeColor="text1"/>
          <w:sz w:val="28"/>
          <w:szCs w:val="28"/>
        </w:rPr>
        <w:t xml:space="preserve"> </w:t>
      </w:r>
      <w:r w:rsidR="003B7B82" w:rsidRPr="00215E3F">
        <w:rPr>
          <w:rFonts w:ascii="Times New Roman" w:hAnsi="Times New Roman" w:cs="Times New Roman"/>
          <w:color w:val="000000" w:themeColor="text1"/>
          <w:sz w:val="28"/>
          <w:szCs w:val="28"/>
        </w:rPr>
        <w:lastRenderedPageBreak/>
        <w:t>области, целесообразно оказать поддержку той их части, которая способна трансформироваться в более крупных экономических агентов. Поддержка могла бы заключаться в организации специализированного бизнес-парка или бизнес-ин</w:t>
      </w:r>
      <w:r w:rsidRPr="00215E3F">
        <w:rPr>
          <w:rFonts w:ascii="Times New Roman" w:hAnsi="Times New Roman" w:cs="Times New Roman"/>
          <w:color w:val="000000" w:themeColor="text1"/>
          <w:sz w:val="28"/>
          <w:szCs w:val="28"/>
        </w:rPr>
        <w:t>кубатора (помощь в аренде офис</w:t>
      </w:r>
      <w:r w:rsidR="003B7B82" w:rsidRPr="00215E3F">
        <w:rPr>
          <w:rFonts w:ascii="Times New Roman" w:hAnsi="Times New Roman" w:cs="Times New Roman"/>
          <w:color w:val="000000" w:themeColor="text1"/>
          <w:sz w:val="28"/>
          <w:szCs w:val="28"/>
        </w:rPr>
        <w:t>ных помещений, ведение прозрачной бухгалтерии, организация микрокредитов, информационная поддержка, предоставление юридических услуг и т. п.).</w:t>
      </w:r>
    </w:p>
    <w:p w14:paraId="16DB8AA9" w14:textId="53E45E80" w:rsidR="003B7B82" w:rsidRPr="00215E3F" w:rsidRDefault="003B7B82" w:rsidP="000F65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 xml:space="preserve">Однако основные усилия необходимо </w:t>
      </w:r>
      <w:r w:rsidR="0003721A" w:rsidRPr="00215E3F">
        <w:rPr>
          <w:rFonts w:ascii="Times New Roman" w:hAnsi="Times New Roman" w:cs="Times New Roman"/>
          <w:color w:val="000000" w:themeColor="text1"/>
          <w:sz w:val="28"/>
          <w:szCs w:val="28"/>
        </w:rPr>
        <w:t>сосредоточить на поощрении дея</w:t>
      </w:r>
      <w:r w:rsidRPr="00215E3F">
        <w:rPr>
          <w:rFonts w:ascii="Times New Roman" w:hAnsi="Times New Roman" w:cs="Times New Roman"/>
          <w:color w:val="000000" w:themeColor="text1"/>
          <w:sz w:val="28"/>
          <w:szCs w:val="28"/>
        </w:rPr>
        <w:t>тельности более крупных по размеру малы</w:t>
      </w:r>
      <w:r w:rsidR="0003721A" w:rsidRPr="00215E3F">
        <w:rPr>
          <w:rFonts w:ascii="Times New Roman" w:hAnsi="Times New Roman" w:cs="Times New Roman"/>
          <w:color w:val="000000" w:themeColor="text1"/>
          <w:sz w:val="28"/>
          <w:szCs w:val="28"/>
        </w:rPr>
        <w:t>х предприятий, которые по россий</w:t>
      </w:r>
      <w:r w:rsidRPr="00215E3F">
        <w:rPr>
          <w:rFonts w:ascii="Times New Roman" w:hAnsi="Times New Roman" w:cs="Times New Roman"/>
          <w:color w:val="000000" w:themeColor="text1"/>
          <w:sz w:val="28"/>
          <w:szCs w:val="28"/>
        </w:rPr>
        <w:t xml:space="preserve">скому законодательству официально не относятся к малому бизнесу, хотя и являются им по сути. Поддержка этого звена </w:t>
      </w:r>
      <w:r w:rsidR="000F655B" w:rsidRPr="00215E3F">
        <w:rPr>
          <w:rFonts w:ascii="Times New Roman" w:hAnsi="Times New Roman" w:cs="Times New Roman"/>
          <w:color w:val="000000" w:themeColor="text1"/>
          <w:sz w:val="28"/>
          <w:szCs w:val="28"/>
        </w:rPr>
        <w:t>малого и среднего бизнеса должна вестись на</w:t>
      </w:r>
      <w:r w:rsidRPr="00215E3F">
        <w:rPr>
          <w:rFonts w:ascii="Times New Roman" w:hAnsi="Times New Roman" w:cs="Times New Roman"/>
          <w:color w:val="000000" w:themeColor="text1"/>
          <w:sz w:val="28"/>
          <w:szCs w:val="28"/>
        </w:rPr>
        <w:t xml:space="preserve"> строго селективной </w:t>
      </w:r>
      <w:r w:rsidR="000F655B" w:rsidRPr="00215E3F">
        <w:rPr>
          <w:rFonts w:ascii="Times New Roman" w:hAnsi="Times New Roman" w:cs="Times New Roman"/>
          <w:color w:val="000000" w:themeColor="text1"/>
          <w:sz w:val="28"/>
          <w:szCs w:val="28"/>
        </w:rPr>
        <w:t xml:space="preserve">основе </w:t>
      </w:r>
      <w:r w:rsidRPr="00215E3F">
        <w:rPr>
          <w:rFonts w:ascii="Times New Roman" w:hAnsi="Times New Roman" w:cs="Times New Roman"/>
          <w:color w:val="000000" w:themeColor="text1"/>
          <w:sz w:val="28"/>
          <w:szCs w:val="28"/>
        </w:rPr>
        <w:t>и предоставляться тем предприятиям, которые либо являются по местным меркам дос</w:t>
      </w:r>
      <w:r w:rsidR="000F655B" w:rsidRPr="00215E3F">
        <w:rPr>
          <w:rFonts w:ascii="Times New Roman" w:hAnsi="Times New Roman" w:cs="Times New Roman"/>
          <w:color w:val="000000" w:themeColor="text1"/>
          <w:sz w:val="28"/>
          <w:szCs w:val="28"/>
        </w:rPr>
        <w:t>таточно крупными налогопла</w:t>
      </w:r>
      <w:r w:rsidRPr="00215E3F">
        <w:rPr>
          <w:rFonts w:ascii="Times New Roman" w:hAnsi="Times New Roman" w:cs="Times New Roman"/>
          <w:color w:val="000000" w:themeColor="text1"/>
          <w:sz w:val="28"/>
          <w:szCs w:val="28"/>
        </w:rPr>
        <w:t>тельщиками, либо способны создавать массов</w:t>
      </w:r>
      <w:r w:rsidR="000F655B" w:rsidRPr="00215E3F">
        <w:rPr>
          <w:rFonts w:ascii="Times New Roman" w:hAnsi="Times New Roman" w:cs="Times New Roman"/>
          <w:color w:val="000000" w:themeColor="text1"/>
          <w:sz w:val="28"/>
          <w:szCs w:val="28"/>
        </w:rPr>
        <w:t>ые рабочие места в наиболее депрессивных районах области.</w:t>
      </w:r>
    </w:p>
    <w:p w14:paraId="28A6E0AA" w14:textId="776A1853" w:rsidR="003B7B82" w:rsidRPr="00215E3F" w:rsidRDefault="003B7B82" w:rsidP="000F655B">
      <w:pPr>
        <w:spacing w:line="360" w:lineRule="auto"/>
        <w:ind w:left="-567" w:right="-99" w:firstLine="567"/>
        <w:jc w:val="both"/>
        <w:rPr>
          <w:rFonts w:ascii="Times New Roman" w:hAnsi="Times New Roman" w:cs="Times New Roman"/>
          <w:color w:val="000000" w:themeColor="text1"/>
          <w:sz w:val="28"/>
          <w:szCs w:val="28"/>
        </w:rPr>
      </w:pPr>
      <w:r w:rsidRPr="00215E3F">
        <w:rPr>
          <w:rFonts w:ascii="Times New Roman" w:hAnsi="Times New Roman" w:cs="Times New Roman"/>
          <w:color w:val="000000" w:themeColor="text1"/>
          <w:sz w:val="28"/>
          <w:szCs w:val="28"/>
        </w:rPr>
        <w:t>В качестве осн</w:t>
      </w:r>
      <w:r w:rsidR="000F655B" w:rsidRPr="00215E3F">
        <w:rPr>
          <w:rFonts w:ascii="Times New Roman" w:hAnsi="Times New Roman" w:cs="Times New Roman"/>
          <w:color w:val="000000" w:themeColor="text1"/>
          <w:sz w:val="28"/>
          <w:szCs w:val="28"/>
        </w:rPr>
        <w:t>овных форм поддержки сектора малого и среднего бизнеса можно использовать, во-</w:t>
      </w:r>
      <w:r w:rsidRPr="00215E3F">
        <w:rPr>
          <w:rFonts w:ascii="Times New Roman" w:hAnsi="Times New Roman" w:cs="Times New Roman"/>
          <w:color w:val="000000" w:themeColor="text1"/>
          <w:sz w:val="28"/>
          <w:szCs w:val="28"/>
        </w:rPr>
        <w:t>первых, организацию специальной схемы кредитования (п</w:t>
      </w:r>
      <w:r w:rsidR="000F655B" w:rsidRPr="00215E3F">
        <w:rPr>
          <w:rFonts w:ascii="Times New Roman" w:hAnsi="Times New Roman" w:cs="Times New Roman"/>
          <w:color w:val="000000" w:themeColor="text1"/>
          <w:sz w:val="28"/>
          <w:szCs w:val="28"/>
        </w:rPr>
        <w:t>о опросам, невозмож</w:t>
      </w:r>
      <w:r w:rsidRPr="00215E3F">
        <w:rPr>
          <w:rFonts w:ascii="Times New Roman" w:hAnsi="Times New Roman" w:cs="Times New Roman"/>
          <w:color w:val="000000" w:themeColor="text1"/>
          <w:sz w:val="28"/>
          <w:szCs w:val="28"/>
        </w:rPr>
        <w:t>ность получения банковского кредита на приемлемых условиях является сегодня основным препятствием для расширения деятельности этого сектора), во-вторых, организацию с помощью специальных фондов поддержки лизинга современного оборудования.</w:t>
      </w:r>
    </w:p>
    <w:p w14:paraId="4F0F54F8" w14:textId="77777777" w:rsidR="00EA3672" w:rsidRPr="003B7B82" w:rsidRDefault="00EA3672" w:rsidP="003B7B82">
      <w:pPr>
        <w:spacing w:line="360" w:lineRule="auto"/>
        <w:ind w:right="-99"/>
        <w:jc w:val="both"/>
        <w:rPr>
          <w:rFonts w:ascii="Times New Roman" w:hAnsi="Times New Roman" w:cs="Times New Roman"/>
          <w:color w:val="000000"/>
          <w:sz w:val="28"/>
          <w:szCs w:val="28"/>
        </w:rPr>
      </w:pPr>
    </w:p>
    <w:p w14:paraId="4A4378F3" w14:textId="2DAD5013" w:rsidR="001D2889" w:rsidRPr="00FD6D1D" w:rsidRDefault="00433FE8"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i/>
          <w:iCs/>
          <w:color w:val="000000"/>
          <w:sz w:val="28"/>
          <w:szCs w:val="28"/>
        </w:rPr>
      </w:pPr>
      <w:r w:rsidRPr="00FD6D1D">
        <w:rPr>
          <w:rFonts w:ascii="Times New Roman" w:hAnsi="Times New Roman" w:cs="Times New Roman"/>
          <w:i/>
          <w:iCs/>
          <w:color w:val="000000"/>
          <w:sz w:val="28"/>
          <w:szCs w:val="28"/>
        </w:rPr>
        <w:t>С</w:t>
      </w:r>
      <w:r w:rsidR="001D2889" w:rsidRPr="00FD6D1D">
        <w:rPr>
          <w:rFonts w:ascii="Times New Roman" w:hAnsi="Times New Roman" w:cs="Times New Roman"/>
          <w:i/>
          <w:iCs/>
          <w:color w:val="000000"/>
          <w:sz w:val="28"/>
          <w:szCs w:val="28"/>
        </w:rPr>
        <w:t>овременные методы управления развитием</w:t>
      </w:r>
    </w:p>
    <w:p w14:paraId="1983D3F4" w14:textId="74477E8E" w:rsidR="001D2889" w:rsidRPr="00FD6D1D" w:rsidRDefault="001D2889" w:rsidP="00174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sz w:val="28"/>
          <w:szCs w:val="28"/>
        </w:rPr>
      </w:pPr>
      <w:r w:rsidRPr="00FD6D1D">
        <w:rPr>
          <w:rFonts w:ascii="Times New Roman" w:hAnsi="Times New Roman" w:cs="Times New Roman"/>
          <w:color w:val="000000"/>
          <w:sz w:val="28"/>
          <w:szCs w:val="28"/>
        </w:rPr>
        <w:t>Растущее число исследований подтверждает то о</w:t>
      </w:r>
      <w:r w:rsidR="00434F26">
        <w:rPr>
          <w:rFonts w:ascii="Times New Roman" w:hAnsi="Times New Roman" w:cs="Times New Roman"/>
          <w:color w:val="000000"/>
          <w:sz w:val="28"/>
          <w:szCs w:val="28"/>
        </w:rPr>
        <w:t>бстоятельство, что главной</w:t>
      </w:r>
      <w:r w:rsidR="00433FE8" w:rsidRPr="00FD6D1D">
        <w:rPr>
          <w:rFonts w:ascii="Times New Roman" w:hAnsi="Times New Roman" w:cs="Times New Roman"/>
          <w:color w:val="000000"/>
          <w:sz w:val="28"/>
          <w:szCs w:val="28"/>
        </w:rPr>
        <w:t xml:space="preserve"> по</w:t>
      </w:r>
      <w:r w:rsidR="00434F26">
        <w:rPr>
          <w:rFonts w:ascii="Times New Roman" w:hAnsi="Times New Roman" w:cs="Times New Roman"/>
          <w:color w:val="000000"/>
          <w:sz w:val="28"/>
          <w:szCs w:val="28"/>
        </w:rPr>
        <w:t>мехой для повышения устой</w:t>
      </w:r>
      <w:r w:rsidRPr="00FD6D1D">
        <w:rPr>
          <w:rFonts w:ascii="Times New Roman" w:hAnsi="Times New Roman" w:cs="Times New Roman"/>
          <w:color w:val="000000"/>
          <w:sz w:val="28"/>
          <w:szCs w:val="28"/>
        </w:rPr>
        <w:t>чивости роста переходных</w:t>
      </w:r>
      <w:r w:rsidR="00433FE8" w:rsidRPr="00FD6D1D">
        <w:rPr>
          <w:rFonts w:ascii="Times New Roman" w:hAnsi="Times New Roman" w:cs="Times New Roman"/>
          <w:color w:val="000000"/>
          <w:sz w:val="28"/>
          <w:szCs w:val="28"/>
        </w:rPr>
        <w:t xml:space="preserve"> экономик является неаде</w:t>
      </w:r>
      <w:r w:rsidRPr="00FD6D1D">
        <w:rPr>
          <w:rFonts w:ascii="Times New Roman" w:hAnsi="Times New Roman" w:cs="Times New Roman"/>
          <w:color w:val="000000"/>
          <w:sz w:val="28"/>
          <w:szCs w:val="28"/>
        </w:rPr>
        <w:t>кватная система управления и государственн</w:t>
      </w:r>
      <w:r w:rsidR="00433FE8" w:rsidRPr="00FD6D1D">
        <w:rPr>
          <w:rFonts w:ascii="Times New Roman" w:hAnsi="Times New Roman" w:cs="Times New Roman"/>
          <w:color w:val="000000"/>
          <w:sz w:val="28"/>
          <w:szCs w:val="28"/>
        </w:rPr>
        <w:t>ого рег</w:t>
      </w:r>
      <w:r w:rsidR="00434F26">
        <w:rPr>
          <w:rFonts w:ascii="Times New Roman" w:hAnsi="Times New Roman" w:cs="Times New Roman"/>
          <w:color w:val="000000"/>
          <w:sz w:val="28"/>
          <w:szCs w:val="28"/>
        </w:rPr>
        <w:t>улирования. Для Калининградской</w:t>
      </w:r>
      <w:r w:rsidR="00433FE8" w:rsidRPr="00FD6D1D">
        <w:rPr>
          <w:rFonts w:ascii="Times New Roman" w:hAnsi="Times New Roman" w:cs="Times New Roman"/>
          <w:color w:val="000000"/>
          <w:sz w:val="28"/>
          <w:szCs w:val="28"/>
        </w:rPr>
        <w:t xml:space="preserve"> области важное</w:t>
      </w:r>
      <w:r w:rsidRPr="00FD6D1D">
        <w:rPr>
          <w:rFonts w:ascii="Times New Roman" w:hAnsi="Times New Roman" w:cs="Times New Roman"/>
          <w:color w:val="000000"/>
          <w:sz w:val="28"/>
          <w:szCs w:val="28"/>
        </w:rPr>
        <w:t xml:space="preserve"> значение здесь имеет </w:t>
      </w:r>
      <w:r w:rsidR="00433FE8" w:rsidRPr="00FD6D1D">
        <w:rPr>
          <w:rFonts w:ascii="Times New Roman" w:hAnsi="Times New Roman" w:cs="Times New Roman"/>
          <w:bCs/>
          <w:color w:val="000000"/>
          <w:sz w:val="28"/>
          <w:szCs w:val="28"/>
        </w:rPr>
        <w:t>скоординированная ре</w:t>
      </w:r>
      <w:r w:rsidR="00434F26">
        <w:rPr>
          <w:rFonts w:ascii="Times New Roman" w:hAnsi="Times New Roman" w:cs="Times New Roman"/>
          <w:bCs/>
          <w:color w:val="000000"/>
          <w:sz w:val="28"/>
          <w:szCs w:val="28"/>
        </w:rPr>
        <w:t>форма управления хозяй</w:t>
      </w:r>
      <w:r w:rsidRPr="00FD6D1D">
        <w:rPr>
          <w:rFonts w:ascii="Times New Roman" w:hAnsi="Times New Roman" w:cs="Times New Roman"/>
          <w:bCs/>
          <w:color w:val="000000"/>
          <w:sz w:val="28"/>
          <w:szCs w:val="28"/>
        </w:rPr>
        <w:t>ственными процессами</w:t>
      </w:r>
      <w:r w:rsidRPr="00FD6D1D">
        <w:rPr>
          <w:rFonts w:ascii="Times New Roman" w:hAnsi="Times New Roman" w:cs="Times New Roman"/>
          <w:b/>
          <w:bCs/>
          <w:color w:val="000000"/>
          <w:sz w:val="28"/>
          <w:szCs w:val="28"/>
        </w:rPr>
        <w:t xml:space="preserve"> </w:t>
      </w:r>
      <w:r w:rsidRPr="00FD6D1D">
        <w:rPr>
          <w:rFonts w:ascii="Times New Roman" w:hAnsi="Times New Roman" w:cs="Times New Roman"/>
          <w:i/>
          <w:iCs/>
          <w:color w:val="000000"/>
          <w:sz w:val="28"/>
          <w:szCs w:val="28"/>
        </w:rPr>
        <w:t>по следующим направлениям</w:t>
      </w:r>
      <w:r w:rsidRPr="00FD6D1D">
        <w:rPr>
          <w:rFonts w:ascii="Times New Roman" w:hAnsi="Times New Roman" w:cs="Times New Roman"/>
          <w:color w:val="000000"/>
          <w:sz w:val="28"/>
          <w:szCs w:val="28"/>
        </w:rPr>
        <w:t>:</w:t>
      </w:r>
    </w:p>
    <w:p w14:paraId="7166EAAA" w14:textId="57EA3530" w:rsidR="001D2889" w:rsidRPr="00FD6D1D" w:rsidRDefault="001D2889"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 </w:t>
      </w:r>
      <w:r w:rsidR="00433FE8" w:rsidRPr="00FD6D1D">
        <w:rPr>
          <w:rFonts w:ascii="Times New Roman" w:hAnsi="Times New Roman" w:cs="Times New Roman"/>
          <w:color w:val="000000"/>
          <w:sz w:val="28"/>
          <w:szCs w:val="28"/>
        </w:rPr>
        <w:t>изменение</w:t>
      </w:r>
      <w:r w:rsidRPr="00FD6D1D">
        <w:rPr>
          <w:rFonts w:ascii="Times New Roman" w:hAnsi="Times New Roman" w:cs="Times New Roman"/>
          <w:color w:val="000000"/>
          <w:sz w:val="28"/>
          <w:szCs w:val="28"/>
        </w:rPr>
        <w:t xml:space="preserve"> режима ОЭЗ;</w:t>
      </w:r>
    </w:p>
    <w:p w14:paraId="14457059" w14:textId="1DEC6F68" w:rsidR="001D2889" w:rsidRPr="00FD6D1D" w:rsidRDefault="001D2889"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sz w:val="28"/>
          <w:szCs w:val="28"/>
        </w:rPr>
      </w:pPr>
      <w:r w:rsidRPr="00FD6D1D">
        <w:rPr>
          <w:rFonts w:ascii="Times New Roman" w:hAnsi="Times New Roman" w:cs="Times New Roman"/>
          <w:color w:val="000000"/>
          <w:sz w:val="28"/>
          <w:szCs w:val="28"/>
        </w:rPr>
        <w:t xml:space="preserve">• оптимизация </w:t>
      </w:r>
      <w:r w:rsidR="00433FE8" w:rsidRPr="00FD6D1D">
        <w:rPr>
          <w:rFonts w:ascii="Times New Roman" w:hAnsi="Times New Roman" w:cs="Times New Roman"/>
          <w:color w:val="000000"/>
          <w:sz w:val="28"/>
          <w:szCs w:val="28"/>
        </w:rPr>
        <w:t>денежных</w:t>
      </w:r>
      <w:r w:rsidRPr="00FD6D1D">
        <w:rPr>
          <w:rFonts w:ascii="Times New Roman" w:hAnsi="Times New Roman" w:cs="Times New Roman"/>
          <w:color w:val="000000"/>
          <w:sz w:val="28"/>
          <w:szCs w:val="28"/>
        </w:rPr>
        <w:t xml:space="preserve"> потоков по линии </w:t>
      </w:r>
      <w:r w:rsidR="00433FE8" w:rsidRPr="00FD6D1D">
        <w:rPr>
          <w:rFonts w:ascii="Times New Roman" w:hAnsi="Times New Roman" w:cs="Times New Roman"/>
          <w:color w:val="000000"/>
          <w:sz w:val="28"/>
          <w:szCs w:val="28"/>
        </w:rPr>
        <w:t>федеральный Центр - органы</w:t>
      </w:r>
      <w:r w:rsidRPr="00FD6D1D">
        <w:rPr>
          <w:rFonts w:ascii="Times New Roman" w:hAnsi="Times New Roman" w:cs="Times New Roman"/>
          <w:color w:val="000000"/>
          <w:sz w:val="28"/>
          <w:szCs w:val="28"/>
        </w:rPr>
        <w:t xml:space="preserve"> местного самоуправления</w:t>
      </w:r>
      <w:r w:rsidR="00433FE8" w:rsidRPr="00FD6D1D">
        <w:rPr>
          <w:rFonts w:ascii="Times New Roman" w:hAnsi="Times New Roman" w:cs="Times New Roman"/>
          <w:color w:val="000000"/>
          <w:sz w:val="28"/>
          <w:szCs w:val="28"/>
        </w:rPr>
        <w:t xml:space="preserve"> области</w:t>
      </w:r>
      <w:r w:rsidRPr="00FD6D1D">
        <w:rPr>
          <w:rFonts w:ascii="Times New Roman" w:hAnsi="Times New Roman" w:cs="Times New Roman"/>
          <w:color w:val="000000"/>
          <w:sz w:val="28"/>
          <w:szCs w:val="28"/>
        </w:rPr>
        <w:t>;</w:t>
      </w:r>
    </w:p>
    <w:p w14:paraId="46F3D216" w14:textId="7BA2D62B" w:rsidR="001D2889" w:rsidRPr="00FD6D1D" w:rsidRDefault="00434F26"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переход к новой</w:t>
      </w:r>
      <w:r w:rsidR="001D2889" w:rsidRPr="00FD6D1D">
        <w:rPr>
          <w:rFonts w:ascii="Times New Roman" w:hAnsi="Times New Roman" w:cs="Times New Roman"/>
          <w:color w:val="000000"/>
          <w:sz w:val="28"/>
          <w:szCs w:val="28"/>
        </w:rPr>
        <w:t xml:space="preserve"> модели административного управления.</w:t>
      </w:r>
    </w:p>
    <w:p w14:paraId="12CF61F9" w14:textId="0CA014B8" w:rsidR="001D2889" w:rsidRPr="00FD6D1D" w:rsidRDefault="0017453F"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Гонконгом</w:t>
      </w:r>
      <w:r w:rsidR="00434F26">
        <w:rPr>
          <w:rFonts w:ascii="Times New Roman" w:hAnsi="Times New Roman" w:cs="Times New Roman"/>
          <w:color w:val="000000"/>
          <w:sz w:val="28"/>
          <w:szCs w:val="28"/>
        </w:rPr>
        <w:t xml:space="preserve"> накоплен огромный</w:t>
      </w:r>
      <w:r w:rsidR="001D2889" w:rsidRPr="00FD6D1D">
        <w:rPr>
          <w:rFonts w:ascii="Times New Roman" w:hAnsi="Times New Roman" w:cs="Times New Roman"/>
          <w:color w:val="000000"/>
          <w:sz w:val="28"/>
          <w:szCs w:val="28"/>
        </w:rPr>
        <w:t xml:space="preserve"> опыт в деле проведения администрат</w:t>
      </w:r>
      <w:r w:rsidR="00433FE8" w:rsidRPr="00FD6D1D">
        <w:rPr>
          <w:rFonts w:ascii="Times New Roman" w:hAnsi="Times New Roman" w:cs="Times New Roman"/>
          <w:color w:val="000000"/>
          <w:sz w:val="28"/>
          <w:szCs w:val="28"/>
        </w:rPr>
        <w:t>ивно-фи</w:t>
      </w:r>
      <w:r w:rsidR="001D2889" w:rsidRPr="00FD6D1D">
        <w:rPr>
          <w:rFonts w:ascii="Times New Roman" w:hAnsi="Times New Roman" w:cs="Times New Roman"/>
          <w:color w:val="000000"/>
          <w:sz w:val="28"/>
          <w:szCs w:val="28"/>
        </w:rPr>
        <w:t>нансовых реформ — обеспечения прозрачности финансовых потоков ме</w:t>
      </w:r>
      <w:r w:rsidR="00434F26">
        <w:rPr>
          <w:rFonts w:ascii="Times New Roman" w:hAnsi="Times New Roman" w:cs="Times New Roman"/>
          <w:color w:val="000000"/>
          <w:sz w:val="28"/>
          <w:szCs w:val="28"/>
        </w:rPr>
        <w:t>жду бюджетами различных уровней</w:t>
      </w:r>
      <w:r w:rsidR="001D2889" w:rsidRPr="00FD6D1D">
        <w:rPr>
          <w:rFonts w:ascii="Times New Roman" w:hAnsi="Times New Roman" w:cs="Times New Roman"/>
          <w:color w:val="000000"/>
          <w:sz w:val="28"/>
          <w:szCs w:val="28"/>
        </w:rPr>
        <w:t>, оптимизации с</w:t>
      </w:r>
      <w:r w:rsidR="00433FE8" w:rsidRPr="00FD6D1D">
        <w:rPr>
          <w:rFonts w:ascii="Times New Roman" w:hAnsi="Times New Roman" w:cs="Times New Roman"/>
          <w:color w:val="000000"/>
          <w:sz w:val="28"/>
          <w:szCs w:val="28"/>
        </w:rPr>
        <w:t>труктуры доходов и расходов ре</w:t>
      </w:r>
      <w:r w:rsidR="001D2889" w:rsidRPr="00FD6D1D">
        <w:rPr>
          <w:rFonts w:ascii="Times New Roman" w:hAnsi="Times New Roman" w:cs="Times New Roman"/>
          <w:color w:val="000000"/>
          <w:sz w:val="28"/>
          <w:szCs w:val="28"/>
        </w:rPr>
        <w:t xml:space="preserve">гиональных и местных органов власти, налогового планирования и т. п. Этот опыт следует адаптировать к условиям </w:t>
      </w:r>
      <w:r w:rsidR="00FD6D1D" w:rsidRPr="00FD6D1D">
        <w:rPr>
          <w:rFonts w:ascii="Times New Roman" w:hAnsi="Times New Roman" w:cs="Times New Roman"/>
          <w:color w:val="000000"/>
          <w:sz w:val="28"/>
          <w:szCs w:val="28"/>
        </w:rPr>
        <w:t>Калининградской</w:t>
      </w:r>
      <w:r w:rsidR="001D2889" w:rsidRPr="00FD6D1D">
        <w:rPr>
          <w:rFonts w:ascii="Times New Roman" w:hAnsi="Times New Roman" w:cs="Times New Roman"/>
          <w:color w:val="000000"/>
          <w:sz w:val="28"/>
          <w:szCs w:val="28"/>
        </w:rPr>
        <w:t>̆ области.</w:t>
      </w:r>
    </w:p>
    <w:p w14:paraId="38EE47FA" w14:textId="08EEF3CE" w:rsidR="001D2889" w:rsidRPr="00FD6D1D" w:rsidRDefault="001D2889"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sz w:val="28"/>
          <w:szCs w:val="28"/>
        </w:rPr>
      </w:pPr>
      <w:r w:rsidRPr="00FD6D1D">
        <w:rPr>
          <w:rFonts w:ascii="Times New Roman" w:hAnsi="Times New Roman" w:cs="Times New Roman"/>
          <w:color w:val="000000"/>
          <w:sz w:val="28"/>
          <w:szCs w:val="28"/>
        </w:rPr>
        <w:t>Серьезную экспертную помощь Россия могла бы получить и при подготовке программы модификации р</w:t>
      </w:r>
      <w:r w:rsidR="00434F26">
        <w:rPr>
          <w:rFonts w:ascii="Times New Roman" w:hAnsi="Times New Roman" w:cs="Times New Roman"/>
          <w:color w:val="000000"/>
          <w:sz w:val="28"/>
          <w:szCs w:val="28"/>
        </w:rPr>
        <w:t>ежима ОЭЗ. С макроэкономической</w:t>
      </w:r>
      <w:r w:rsidRPr="00FD6D1D">
        <w:rPr>
          <w:rFonts w:ascii="Times New Roman" w:hAnsi="Times New Roman" w:cs="Times New Roman"/>
          <w:color w:val="000000"/>
          <w:sz w:val="28"/>
          <w:szCs w:val="28"/>
        </w:rPr>
        <w:t xml:space="preserve"> точки зрения этот режим доказал свою</w:t>
      </w:r>
      <w:r w:rsidR="00433FE8" w:rsidRPr="00FD6D1D">
        <w:rPr>
          <w:rFonts w:ascii="Times New Roman" w:hAnsi="Times New Roman" w:cs="Times New Roman"/>
          <w:color w:val="000000"/>
          <w:sz w:val="28"/>
          <w:szCs w:val="28"/>
        </w:rPr>
        <w:t xml:space="preserve"> непродуктивность</w:t>
      </w:r>
      <w:r w:rsidRPr="00FD6D1D">
        <w:rPr>
          <w:rFonts w:ascii="Times New Roman" w:hAnsi="Times New Roman" w:cs="Times New Roman"/>
          <w:color w:val="000000"/>
          <w:sz w:val="28"/>
          <w:szCs w:val="28"/>
        </w:rPr>
        <w:t xml:space="preserve">, но </w:t>
      </w:r>
      <w:r w:rsidR="00433FE8" w:rsidRPr="00FD6D1D">
        <w:rPr>
          <w:rFonts w:ascii="Times New Roman" w:hAnsi="Times New Roman" w:cs="Times New Roman"/>
          <w:color w:val="000000"/>
          <w:sz w:val="28"/>
          <w:szCs w:val="28"/>
        </w:rPr>
        <w:t>по социально-политическим сооб</w:t>
      </w:r>
      <w:r w:rsidRPr="00FD6D1D">
        <w:rPr>
          <w:rFonts w:ascii="Times New Roman" w:hAnsi="Times New Roman" w:cs="Times New Roman"/>
          <w:color w:val="000000"/>
          <w:sz w:val="28"/>
          <w:szCs w:val="28"/>
        </w:rPr>
        <w:t xml:space="preserve">ражениям и во избежание экономических шоков он не должен быть отменен или </w:t>
      </w:r>
      <w:r w:rsidR="00433FE8" w:rsidRPr="00FD6D1D">
        <w:rPr>
          <w:rFonts w:ascii="Times New Roman" w:hAnsi="Times New Roman" w:cs="Times New Roman"/>
          <w:color w:val="000000"/>
          <w:sz w:val="28"/>
          <w:szCs w:val="28"/>
        </w:rPr>
        <w:t xml:space="preserve">резко </w:t>
      </w:r>
      <w:r w:rsidRPr="00FD6D1D">
        <w:rPr>
          <w:rFonts w:ascii="Times New Roman" w:hAnsi="Times New Roman" w:cs="Times New Roman"/>
          <w:color w:val="000000"/>
          <w:sz w:val="28"/>
          <w:szCs w:val="28"/>
        </w:rPr>
        <w:t xml:space="preserve">пересмотрен. </w:t>
      </w:r>
      <w:r w:rsidRPr="00FD6D1D">
        <w:rPr>
          <w:rFonts w:ascii="Times New Roman" w:hAnsi="Times New Roman" w:cs="Times New Roman"/>
          <w:bCs/>
          <w:color w:val="000000"/>
          <w:sz w:val="28"/>
          <w:szCs w:val="28"/>
        </w:rPr>
        <w:t>Модификация режима ОЭЗ должна осуществляться в формате переходного периода</w:t>
      </w:r>
      <w:r w:rsidRPr="00FD6D1D">
        <w:rPr>
          <w:rFonts w:ascii="Times New Roman" w:hAnsi="Times New Roman" w:cs="Times New Roman"/>
          <w:color w:val="000000"/>
          <w:sz w:val="28"/>
          <w:szCs w:val="28"/>
        </w:rPr>
        <w:t>, при параллел</w:t>
      </w:r>
      <w:r w:rsidR="00433FE8" w:rsidRPr="00FD6D1D">
        <w:rPr>
          <w:rFonts w:ascii="Times New Roman" w:hAnsi="Times New Roman" w:cs="Times New Roman"/>
          <w:color w:val="000000"/>
          <w:sz w:val="28"/>
          <w:szCs w:val="28"/>
        </w:rPr>
        <w:t>ьном формировании но</w:t>
      </w:r>
      <w:r w:rsidR="00434F26">
        <w:rPr>
          <w:rFonts w:ascii="Times New Roman" w:hAnsi="Times New Roman" w:cs="Times New Roman"/>
          <w:color w:val="000000"/>
          <w:sz w:val="28"/>
          <w:szCs w:val="28"/>
        </w:rPr>
        <w:t>вой, основанной</w:t>
      </w:r>
      <w:r w:rsidR="00433FE8" w:rsidRPr="00FD6D1D">
        <w:rPr>
          <w:rFonts w:ascii="Times New Roman" w:hAnsi="Times New Roman" w:cs="Times New Roman"/>
          <w:color w:val="000000"/>
          <w:sz w:val="28"/>
          <w:szCs w:val="28"/>
        </w:rPr>
        <w:t xml:space="preserve"> на рыночных принципах системы стимулирования мест</w:t>
      </w:r>
      <w:r w:rsidRPr="00FD6D1D">
        <w:rPr>
          <w:rFonts w:ascii="Times New Roman" w:hAnsi="Times New Roman" w:cs="Times New Roman"/>
          <w:color w:val="000000"/>
          <w:sz w:val="28"/>
          <w:szCs w:val="28"/>
        </w:rPr>
        <w:t>ных экспортеров и эффективных малых предприятий.</w:t>
      </w:r>
    </w:p>
    <w:p w14:paraId="502C120C" w14:textId="77777777" w:rsidR="00BB2EF6" w:rsidRDefault="00BB2EF6"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i/>
          <w:iCs/>
          <w:color w:val="000000"/>
          <w:sz w:val="28"/>
          <w:szCs w:val="28"/>
        </w:rPr>
      </w:pPr>
    </w:p>
    <w:p w14:paraId="45BD3BD0" w14:textId="77777777" w:rsidR="00BB2EF6" w:rsidRDefault="00BB2EF6"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i/>
          <w:iCs/>
          <w:color w:val="000000"/>
          <w:sz w:val="28"/>
          <w:szCs w:val="28"/>
        </w:rPr>
      </w:pPr>
    </w:p>
    <w:p w14:paraId="59C6C0DB" w14:textId="77777777" w:rsidR="001D2889" w:rsidRPr="00FD6D1D" w:rsidRDefault="001D2889"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i/>
          <w:iCs/>
          <w:color w:val="000000"/>
          <w:sz w:val="28"/>
          <w:szCs w:val="28"/>
        </w:rPr>
      </w:pPr>
      <w:r w:rsidRPr="00FD6D1D">
        <w:rPr>
          <w:rFonts w:ascii="Times New Roman" w:hAnsi="Times New Roman" w:cs="Times New Roman"/>
          <w:i/>
          <w:iCs/>
          <w:color w:val="000000"/>
          <w:sz w:val="28"/>
          <w:szCs w:val="28"/>
        </w:rPr>
        <w:t>Принципы стимулирования прямых иностранных инвестиций</w:t>
      </w:r>
    </w:p>
    <w:p w14:paraId="07AC7228" w14:textId="50C8B984" w:rsidR="00BB2EF6" w:rsidRDefault="00BB2EF6" w:rsidP="00433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Гонконг достиг больших успехов в привлечении иностранных инвестиций. Определенная часть инвестиций направлялась через Гонконг в материковый Китай, но существенная часть инвестиций оставалась в Гонконге и была направлена на развитие его экспортных отраслей и сферы услуг.</w:t>
      </w:r>
    </w:p>
    <w:p w14:paraId="3E826FF4" w14:textId="1F1DC080" w:rsidR="001D2889" w:rsidRPr="00FD6D1D" w:rsidRDefault="001D2889" w:rsidP="00433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sz w:val="28"/>
          <w:szCs w:val="28"/>
        </w:rPr>
      </w:pPr>
      <w:r w:rsidRPr="00FD6D1D">
        <w:rPr>
          <w:rFonts w:ascii="Times New Roman" w:hAnsi="Times New Roman" w:cs="Times New Roman"/>
          <w:color w:val="000000"/>
          <w:sz w:val="28"/>
          <w:szCs w:val="28"/>
        </w:rPr>
        <w:t>В силу различных объективных причин потоки крупного иностранного капитала обходят К</w:t>
      </w:r>
      <w:r w:rsidR="0017453F">
        <w:rPr>
          <w:rFonts w:ascii="Times New Roman" w:hAnsi="Times New Roman" w:cs="Times New Roman"/>
          <w:color w:val="000000"/>
          <w:sz w:val="28"/>
          <w:szCs w:val="28"/>
        </w:rPr>
        <w:t>алининградскую область стороной</w:t>
      </w:r>
      <w:r w:rsidRPr="00FD6D1D">
        <w:rPr>
          <w:rFonts w:ascii="Times New Roman" w:hAnsi="Times New Roman" w:cs="Times New Roman"/>
          <w:color w:val="000000"/>
          <w:sz w:val="28"/>
          <w:szCs w:val="28"/>
        </w:rPr>
        <w:t>.</w:t>
      </w:r>
    </w:p>
    <w:p w14:paraId="2D0DC8A5" w14:textId="4AC4DC4D" w:rsidR="001D2889" w:rsidRPr="00FD6D1D" w:rsidRDefault="003B7B82" w:rsidP="0000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Эта ситуация сама по себе</w:t>
      </w:r>
      <w:r w:rsidR="001D2889" w:rsidRPr="00FD6D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не </w:t>
      </w:r>
      <w:r w:rsidR="001D2889" w:rsidRPr="00FD6D1D">
        <w:rPr>
          <w:rFonts w:ascii="Times New Roman" w:hAnsi="Times New Roman" w:cs="Times New Roman"/>
          <w:color w:val="000000"/>
          <w:sz w:val="28"/>
          <w:szCs w:val="28"/>
        </w:rPr>
        <w:t xml:space="preserve">изменится. До тех пор, пока развитие области будет протекать вне рамок ее </w:t>
      </w:r>
      <w:r>
        <w:rPr>
          <w:rFonts w:ascii="Times New Roman" w:hAnsi="Times New Roman" w:cs="Times New Roman"/>
          <w:color w:val="000000"/>
          <w:sz w:val="28"/>
          <w:szCs w:val="28"/>
        </w:rPr>
        <w:t>тесной</w:t>
      </w:r>
      <w:r w:rsidR="001D2889" w:rsidRPr="00FD6D1D">
        <w:rPr>
          <w:rFonts w:ascii="Times New Roman" w:hAnsi="Times New Roman" w:cs="Times New Roman"/>
          <w:color w:val="000000"/>
          <w:sz w:val="28"/>
          <w:szCs w:val="28"/>
        </w:rPr>
        <w:t xml:space="preserve"> </w:t>
      </w:r>
      <w:r w:rsidR="00FD6D1D" w:rsidRPr="00FD6D1D">
        <w:rPr>
          <w:rFonts w:ascii="Times New Roman" w:hAnsi="Times New Roman" w:cs="Times New Roman"/>
          <w:color w:val="000000"/>
          <w:sz w:val="28"/>
          <w:szCs w:val="28"/>
        </w:rPr>
        <w:t>экономической</w:t>
      </w:r>
      <w:r>
        <w:rPr>
          <w:rFonts w:ascii="Times New Roman" w:hAnsi="Times New Roman" w:cs="Times New Roman"/>
          <w:color w:val="000000"/>
          <w:sz w:val="28"/>
          <w:szCs w:val="28"/>
        </w:rPr>
        <w:t xml:space="preserve"> </w:t>
      </w:r>
      <w:r w:rsidR="00433FE8" w:rsidRPr="00FD6D1D">
        <w:rPr>
          <w:rFonts w:ascii="Times New Roman" w:hAnsi="Times New Roman" w:cs="Times New Roman"/>
          <w:color w:val="000000"/>
          <w:sz w:val="28"/>
          <w:szCs w:val="28"/>
        </w:rPr>
        <w:t>кооперации со странами Балтики</w:t>
      </w:r>
      <w:r w:rsidR="001D2889" w:rsidRPr="00FD6D1D">
        <w:rPr>
          <w:rFonts w:ascii="Times New Roman" w:hAnsi="Times New Roman" w:cs="Times New Roman"/>
          <w:color w:val="000000"/>
          <w:sz w:val="28"/>
          <w:szCs w:val="28"/>
        </w:rPr>
        <w:t>, инвестицио</w:t>
      </w:r>
      <w:r w:rsidR="00433FE8" w:rsidRPr="00FD6D1D">
        <w:rPr>
          <w:rFonts w:ascii="Times New Roman" w:hAnsi="Times New Roman" w:cs="Times New Roman"/>
          <w:color w:val="000000"/>
          <w:sz w:val="28"/>
          <w:szCs w:val="28"/>
        </w:rPr>
        <w:t>нная ценность экономических ак</w:t>
      </w:r>
      <w:r w:rsidR="001D2889" w:rsidRPr="00FD6D1D">
        <w:rPr>
          <w:rFonts w:ascii="Times New Roman" w:hAnsi="Times New Roman" w:cs="Times New Roman"/>
          <w:color w:val="000000"/>
          <w:sz w:val="28"/>
          <w:szCs w:val="28"/>
        </w:rPr>
        <w:t xml:space="preserve">тивов </w:t>
      </w:r>
      <w:r w:rsidR="00FD6D1D" w:rsidRPr="00FD6D1D">
        <w:rPr>
          <w:rFonts w:ascii="Times New Roman" w:hAnsi="Times New Roman" w:cs="Times New Roman"/>
          <w:color w:val="000000"/>
          <w:sz w:val="28"/>
          <w:szCs w:val="28"/>
        </w:rPr>
        <w:t>данной</w:t>
      </w:r>
      <w:r>
        <w:rPr>
          <w:rFonts w:ascii="Times New Roman" w:hAnsi="Times New Roman" w:cs="Times New Roman"/>
          <w:color w:val="000000"/>
          <w:sz w:val="28"/>
          <w:szCs w:val="28"/>
        </w:rPr>
        <w:t xml:space="preserve"> </w:t>
      </w:r>
      <w:r w:rsidR="001D2889" w:rsidRPr="00FD6D1D">
        <w:rPr>
          <w:rFonts w:ascii="Times New Roman" w:hAnsi="Times New Roman" w:cs="Times New Roman"/>
          <w:color w:val="000000"/>
          <w:sz w:val="28"/>
          <w:szCs w:val="28"/>
        </w:rPr>
        <w:t xml:space="preserve">территории, включая выгоды ее местоположения в центре Европы, останется, как и </w:t>
      </w:r>
      <w:r w:rsidR="00FD6D1D" w:rsidRPr="00FD6D1D">
        <w:rPr>
          <w:rFonts w:ascii="Times New Roman" w:hAnsi="Times New Roman" w:cs="Times New Roman"/>
          <w:color w:val="000000"/>
          <w:sz w:val="28"/>
          <w:szCs w:val="28"/>
        </w:rPr>
        <w:t>сейчас</w:t>
      </w:r>
      <w:r w:rsidR="001D2889" w:rsidRPr="00FD6D1D">
        <w:rPr>
          <w:rFonts w:ascii="Times New Roman" w:hAnsi="Times New Roman" w:cs="Times New Roman"/>
          <w:color w:val="000000"/>
          <w:sz w:val="28"/>
          <w:szCs w:val="28"/>
        </w:rPr>
        <w:t xml:space="preserve">, </w:t>
      </w:r>
      <w:r w:rsidR="00FD6D1D" w:rsidRPr="00FD6D1D">
        <w:rPr>
          <w:rFonts w:ascii="Times New Roman" w:hAnsi="Times New Roman" w:cs="Times New Roman"/>
          <w:color w:val="000000"/>
          <w:sz w:val="28"/>
          <w:szCs w:val="28"/>
        </w:rPr>
        <w:t>близкой</w:t>
      </w:r>
      <w:r w:rsidR="001D2889" w:rsidRPr="00FD6D1D">
        <w:rPr>
          <w:rFonts w:ascii="Times New Roman" w:hAnsi="Times New Roman" w:cs="Times New Roman"/>
          <w:color w:val="000000"/>
          <w:sz w:val="28"/>
          <w:szCs w:val="28"/>
        </w:rPr>
        <w:t xml:space="preserve"> к нулю. Плани</w:t>
      </w:r>
      <w:r w:rsidR="00433FE8" w:rsidRPr="00FD6D1D">
        <w:rPr>
          <w:rFonts w:ascii="Times New Roman" w:hAnsi="Times New Roman" w:cs="Times New Roman"/>
          <w:color w:val="000000"/>
          <w:sz w:val="28"/>
          <w:szCs w:val="28"/>
        </w:rPr>
        <w:t>руемые здесь долгосрочные инве</w:t>
      </w:r>
      <w:r w:rsidR="001D2889" w:rsidRPr="00FD6D1D">
        <w:rPr>
          <w:rFonts w:ascii="Times New Roman" w:hAnsi="Times New Roman" w:cs="Times New Roman"/>
          <w:color w:val="000000"/>
          <w:sz w:val="28"/>
          <w:szCs w:val="28"/>
        </w:rPr>
        <w:t xml:space="preserve">стиционные проекты </w:t>
      </w:r>
      <w:r w:rsidR="00433FE8" w:rsidRPr="00FD6D1D">
        <w:rPr>
          <w:rFonts w:ascii="Times New Roman" w:hAnsi="Times New Roman" w:cs="Times New Roman"/>
          <w:color w:val="000000"/>
          <w:sz w:val="28"/>
          <w:szCs w:val="28"/>
        </w:rPr>
        <w:t>приостановятся</w:t>
      </w:r>
      <w:r w:rsidR="001D2889" w:rsidRPr="00FD6D1D">
        <w:rPr>
          <w:rFonts w:ascii="Times New Roman" w:hAnsi="Times New Roman" w:cs="Times New Roman"/>
          <w:color w:val="000000"/>
          <w:sz w:val="28"/>
          <w:szCs w:val="28"/>
        </w:rPr>
        <w:t xml:space="preserve"> — либо из-за </w:t>
      </w:r>
      <w:r w:rsidR="00433FE8" w:rsidRPr="00FD6D1D">
        <w:rPr>
          <w:rFonts w:ascii="Times New Roman" w:hAnsi="Times New Roman" w:cs="Times New Roman"/>
          <w:color w:val="000000"/>
          <w:sz w:val="28"/>
          <w:szCs w:val="28"/>
        </w:rPr>
        <w:t>отсутствия гарантированных рын</w:t>
      </w:r>
      <w:r w:rsidR="001D2889" w:rsidRPr="00FD6D1D">
        <w:rPr>
          <w:rFonts w:ascii="Times New Roman" w:hAnsi="Times New Roman" w:cs="Times New Roman"/>
          <w:color w:val="000000"/>
          <w:sz w:val="28"/>
          <w:szCs w:val="28"/>
        </w:rPr>
        <w:t xml:space="preserve">ков сбыта (ведь </w:t>
      </w:r>
      <w:r>
        <w:rPr>
          <w:rFonts w:ascii="Times New Roman" w:hAnsi="Times New Roman" w:cs="Times New Roman"/>
          <w:color w:val="000000"/>
          <w:sz w:val="28"/>
          <w:szCs w:val="28"/>
        </w:rPr>
        <w:t>внутренний</w:t>
      </w:r>
      <w:r w:rsidR="001D2889" w:rsidRPr="00FD6D1D">
        <w:rPr>
          <w:rFonts w:ascii="Times New Roman" w:hAnsi="Times New Roman" w:cs="Times New Roman"/>
          <w:color w:val="000000"/>
          <w:sz w:val="28"/>
          <w:szCs w:val="28"/>
        </w:rPr>
        <w:t xml:space="preserve"> рынок самого региона </w:t>
      </w:r>
      <w:r w:rsidR="00FD6D1D" w:rsidRPr="00FD6D1D">
        <w:rPr>
          <w:rFonts w:ascii="Times New Roman" w:hAnsi="Times New Roman" w:cs="Times New Roman"/>
          <w:color w:val="000000"/>
          <w:sz w:val="28"/>
          <w:szCs w:val="28"/>
        </w:rPr>
        <w:t>крайне</w:t>
      </w:r>
      <w:r w:rsidR="00433FE8" w:rsidRPr="00FD6D1D">
        <w:rPr>
          <w:rFonts w:ascii="Times New Roman" w:hAnsi="Times New Roman" w:cs="Times New Roman"/>
          <w:color w:val="000000"/>
          <w:sz w:val="28"/>
          <w:szCs w:val="28"/>
        </w:rPr>
        <w:t xml:space="preserve"> мал), либо из-за рас</w:t>
      </w:r>
      <w:r w:rsidR="001D2889" w:rsidRPr="00FD6D1D">
        <w:rPr>
          <w:rFonts w:ascii="Times New Roman" w:hAnsi="Times New Roman" w:cs="Times New Roman"/>
          <w:color w:val="000000"/>
          <w:sz w:val="28"/>
          <w:szCs w:val="28"/>
        </w:rPr>
        <w:t>хожде</w:t>
      </w:r>
      <w:r w:rsidR="00433FE8" w:rsidRPr="00FD6D1D">
        <w:rPr>
          <w:rFonts w:ascii="Times New Roman" w:hAnsi="Times New Roman" w:cs="Times New Roman"/>
          <w:color w:val="000000"/>
          <w:sz w:val="28"/>
          <w:szCs w:val="28"/>
        </w:rPr>
        <w:t xml:space="preserve">ний с </w:t>
      </w:r>
      <w:r w:rsidR="00433FE8" w:rsidRPr="00FD6D1D">
        <w:rPr>
          <w:rFonts w:ascii="Times New Roman" w:hAnsi="Times New Roman" w:cs="Times New Roman"/>
          <w:color w:val="000000"/>
          <w:sz w:val="28"/>
          <w:szCs w:val="28"/>
        </w:rPr>
        <w:lastRenderedPageBreak/>
        <w:t>планами развития соседствующих стран</w:t>
      </w:r>
      <w:r w:rsidR="001D2889" w:rsidRPr="00FD6D1D">
        <w:rPr>
          <w:rFonts w:ascii="Times New Roman" w:hAnsi="Times New Roman" w:cs="Times New Roman"/>
          <w:color w:val="000000"/>
          <w:sz w:val="28"/>
          <w:szCs w:val="28"/>
        </w:rPr>
        <w:t>. То же</w:t>
      </w:r>
      <w:r w:rsidR="00FD6D1D">
        <w:rPr>
          <w:rFonts w:ascii="Times New Roman" w:hAnsi="Times New Roman" w:cs="Times New Roman"/>
          <w:color w:val="000000"/>
          <w:sz w:val="28"/>
          <w:szCs w:val="28"/>
        </w:rPr>
        <w:t xml:space="preserve"> самое произойдёт и при «авто</w:t>
      </w:r>
      <w:r w:rsidR="001D2889" w:rsidRPr="00FD6D1D">
        <w:rPr>
          <w:rFonts w:ascii="Times New Roman" w:hAnsi="Times New Roman" w:cs="Times New Roman"/>
          <w:color w:val="000000"/>
          <w:sz w:val="28"/>
          <w:szCs w:val="28"/>
        </w:rPr>
        <w:t xml:space="preserve">номных», не согласованных с </w:t>
      </w:r>
      <w:r w:rsidR="00FD6D1D" w:rsidRPr="00FD6D1D">
        <w:rPr>
          <w:rFonts w:ascii="Times New Roman" w:hAnsi="Times New Roman" w:cs="Times New Roman"/>
          <w:color w:val="000000"/>
          <w:sz w:val="28"/>
          <w:szCs w:val="28"/>
        </w:rPr>
        <w:t>Европой</w:t>
      </w:r>
      <w:r w:rsidR="001D2889" w:rsidRPr="00FD6D1D">
        <w:rPr>
          <w:rFonts w:ascii="Times New Roman" w:hAnsi="Times New Roman" w:cs="Times New Roman"/>
          <w:color w:val="000000"/>
          <w:sz w:val="28"/>
          <w:szCs w:val="28"/>
        </w:rPr>
        <w:t>, планах расширения инвестиций в других отраслях. Это значит, что даже при введении в регионе налоговых каникул на предстоящие 6</w:t>
      </w:r>
      <w:r w:rsidR="00433FE8" w:rsidRPr="00FD6D1D">
        <w:rPr>
          <w:rFonts w:ascii="Times New Roman" w:hAnsi="Times New Roman" w:cs="Times New Roman"/>
          <w:color w:val="000000"/>
          <w:sz w:val="28"/>
          <w:szCs w:val="28"/>
        </w:rPr>
        <w:t xml:space="preserve"> </w:t>
      </w:r>
      <w:r w:rsidR="001D2889" w:rsidRPr="00FD6D1D">
        <w:rPr>
          <w:rFonts w:ascii="Times New Roman" w:hAnsi="Times New Roman" w:cs="Times New Roman"/>
          <w:color w:val="000000"/>
          <w:sz w:val="28"/>
          <w:szCs w:val="28"/>
        </w:rPr>
        <w:t xml:space="preserve">— 12 лет, как это предусмотрено в </w:t>
      </w:r>
      <w:r w:rsidR="0003721A">
        <w:rPr>
          <w:rFonts w:ascii="Times New Roman" w:hAnsi="Times New Roman" w:cs="Times New Roman"/>
          <w:color w:val="000000"/>
          <w:sz w:val="28"/>
          <w:szCs w:val="28"/>
        </w:rPr>
        <w:t>Законе</w:t>
      </w:r>
      <w:r w:rsidR="00433FE8" w:rsidRPr="00FD6D1D">
        <w:rPr>
          <w:rFonts w:ascii="Times New Roman" w:hAnsi="Times New Roman" w:cs="Times New Roman"/>
          <w:color w:val="000000"/>
          <w:sz w:val="28"/>
          <w:szCs w:val="28"/>
        </w:rPr>
        <w:t xml:space="preserve"> об ОЭЗ в отношении на</w:t>
      </w:r>
      <w:r w:rsidR="00FC16B8" w:rsidRPr="00FD6D1D">
        <w:rPr>
          <w:rFonts w:ascii="Times New Roman" w:hAnsi="Times New Roman" w:cs="Times New Roman"/>
          <w:color w:val="000000"/>
          <w:sz w:val="28"/>
          <w:szCs w:val="28"/>
        </w:rPr>
        <w:t>логов на прибыль и</w:t>
      </w:r>
      <w:r w:rsidR="001D2889" w:rsidRPr="00FD6D1D">
        <w:rPr>
          <w:rFonts w:ascii="Times New Roman" w:hAnsi="Times New Roman" w:cs="Times New Roman"/>
          <w:color w:val="000000"/>
          <w:sz w:val="28"/>
          <w:szCs w:val="28"/>
        </w:rPr>
        <w:t xml:space="preserve"> имущество, </w:t>
      </w:r>
      <w:r w:rsidR="00FC16B8" w:rsidRPr="00FD6D1D">
        <w:rPr>
          <w:rFonts w:ascii="Times New Roman" w:hAnsi="Times New Roman" w:cs="Times New Roman"/>
          <w:color w:val="000000"/>
          <w:sz w:val="28"/>
          <w:szCs w:val="28"/>
        </w:rPr>
        <w:t>крупные</w:t>
      </w:r>
      <w:r w:rsidR="001D2889" w:rsidRPr="00FD6D1D">
        <w:rPr>
          <w:rFonts w:ascii="Times New Roman" w:hAnsi="Times New Roman" w:cs="Times New Roman"/>
          <w:color w:val="000000"/>
          <w:sz w:val="28"/>
          <w:szCs w:val="28"/>
        </w:rPr>
        <w:t xml:space="preserve"> </w:t>
      </w:r>
      <w:r w:rsidR="00FC16B8" w:rsidRPr="00FD6D1D">
        <w:rPr>
          <w:rFonts w:ascii="Times New Roman" w:hAnsi="Times New Roman" w:cs="Times New Roman"/>
          <w:color w:val="000000"/>
          <w:sz w:val="28"/>
          <w:szCs w:val="28"/>
        </w:rPr>
        <w:t>инвесторы сюда добровольно не при</w:t>
      </w:r>
      <w:r w:rsidR="001D2889" w:rsidRPr="00FD6D1D">
        <w:rPr>
          <w:rFonts w:ascii="Times New Roman" w:hAnsi="Times New Roman" w:cs="Times New Roman"/>
          <w:color w:val="000000"/>
          <w:sz w:val="28"/>
          <w:szCs w:val="28"/>
        </w:rPr>
        <w:t>дут</w:t>
      </w:r>
      <w:r w:rsidR="00FC16B8" w:rsidRPr="00FD6D1D">
        <w:rPr>
          <w:rFonts w:ascii="Times New Roman" w:hAnsi="Times New Roman" w:cs="Times New Roman"/>
          <w:color w:val="000000"/>
          <w:sz w:val="28"/>
          <w:szCs w:val="28"/>
        </w:rPr>
        <w:t>.</w:t>
      </w:r>
    </w:p>
    <w:p w14:paraId="0A01DD41" w14:textId="6B730A5E" w:rsidR="001D2889" w:rsidRDefault="001D2889" w:rsidP="00001915">
      <w:pPr>
        <w:spacing w:line="360" w:lineRule="auto"/>
        <w:ind w:left="-567" w:right="-99" w:firstLine="567"/>
        <w:jc w:val="both"/>
        <w:rPr>
          <w:rFonts w:ascii="Times New Roman" w:hAnsi="Times New Roman" w:cs="Times New Roman"/>
          <w:color w:val="000000"/>
          <w:sz w:val="28"/>
          <w:szCs w:val="28"/>
        </w:rPr>
      </w:pPr>
      <w:r w:rsidRPr="00FD6D1D">
        <w:rPr>
          <w:rFonts w:ascii="Times New Roman" w:hAnsi="Times New Roman" w:cs="Times New Roman"/>
          <w:color w:val="000000"/>
          <w:sz w:val="28"/>
          <w:szCs w:val="28"/>
        </w:rPr>
        <w:t>Более того, по своим параметрам данная территория вообще малопригодна для достижения эффекта экономии на масштабах деятельности. Поэтому вместо ставки на крупные проекты нео</w:t>
      </w:r>
      <w:r w:rsidR="00FC16B8" w:rsidRPr="00FD6D1D">
        <w:rPr>
          <w:rFonts w:ascii="Times New Roman" w:hAnsi="Times New Roman" w:cs="Times New Roman"/>
          <w:color w:val="000000"/>
          <w:sz w:val="28"/>
          <w:szCs w:val="28"/>
        </w:rPr>
        <w:t>бходимо начать активное привле</w:t>
      </w:r>
      <w:r w:rsidRPr="00FD6D1D">
        <w:rPr>
          <w:rFonts w:ascii="Times New Roman" w:hAnsi="Times New Roman" w:cs="Times New Roman"/>
          <w:color w:val="000000"/>
          <w:sz w:val="28"/>
          <w:szCs w:val="28"/>
        </w:rPr>
        <w:t xml:space="preserve">чение </w:t>
      </w:r>
      <w:r w:rsidR="00FC16B8" w:rsidRPr="00FD6D1D">
        <w:rPr>
          <w:rFonts w:ascii="Times New Roman" w:hAnsi="Times New Roman" w:cs="Times New Roman"/>
          <w:color w:val="000000"/>
          <w:sz w:val="28"/>
          <w:szCs w:val="28"/>
        </w:rPr>
        <w:t xml:space="preserve">в калининградскую экономику </w:t>
      </w:r>
      <w:r w:rsidRPr="00FD6D1D">
        <w:rPr>
          <w:rFonts w:ascii="Times New Roman" w:hAnsi="Times New Roman" w:cs="Times New Roman"/>
          <w:color w:val="000000"/>
          <w:sz w:val="28"/>
          <w:szCs w:val="28"/>
        </w:rPr>
        <w:t>малы</w:t>
      </w:r>
      <w:r w:rsidR="00FC16B8" w:rsidRPr="00FD6D1D">
        <w:rPr>
          <w:rFonts w:ascii="Times New Roman" w:hAnsi="Times New Roman" w:cs="Times New Roman"/>
          <w:color w:val="000000"/>
          <w:sz w:val="28"/>
          <w:szCs w:val="28"/>
        </w:rPr>
        <w:t>х и средних зарубежных инвесто</w:t>
      </w:r>
      <w:r w:rsidRPr="00FD6D1D">
        <w:rPr>
          <w:rFonts w:ascii="Times New Roman" w:hAnsi="Times New Roman" w:cs="Times New Roman"/>
          <w:color w:val="000000"/>
          <w:sz w:val="28"/>
          <w:szCs w:val="28"/>
        </w:rPr>
        <w:t>ров, которые способны сориентировать свое производство на экспорт в Европу, в том числе (а возможно, и прежде всего) в части экспорта услуг</w:t>
      </w:r>
      <w:r w:rsidR="00FC16B8" w:rsidRPr="00FD6D1D">
        <w:rPr>
          <w:rFonts w:ascii="Times New Roman" w:hAnsi="Times New Roman" w:cs="Times New Roman"/>
          <w:color w:val="000000"/>
          <w:sz w:val="28"/>
          <w:szCs w:val="28"/>
        </w:rPr>
        <w:t>.</w:t>
      </w:r>
    </w:p>
    <w:p w14:paraId="3761BA60" w14:textId="77777777" w:rsidR="00FC16B8" w:rsidRPr="00FD6D1D" w:rsidRDefault="00FC16B8" w:rsidP="000F655B">
      <w:pPr>
        <w:spacing w:line="360" w:lineRule="auto"/>
        <w:ind w:right="-99"/>
        <w:jc w:val="both"/>
        <w:rPr>
          <w:rFonts w:ascii="Times New Roman" w:hAnsi="Times New Roman" w:cs="Times New Roman"/>
          <w:color w:val="000000"/>
          <w:sz w:val="28"/>
          <w:szCs w:val="28"/>
          <w:highlight w:val="yellow"/>
        </w:rPr>
      </w:pPr>
    </w:p>
    <w:p w14:paraId="5F33FEC0" w14:textId="43B06DF7" w:rsidR="00FC16B8" w:rsidRPr="00FD6D1D" w:rsidRDefault="00FC16B8" w:rsidP="00FB5A49">
      <w:pPr>
        <w:spacing w:line="360" w:lineRule="auto"/>
        <w:ind w:left="-567" w:right="-99" w:firstLine="567"/>
        <w:jc w:val="both"/>
        <w:rPr>
          <w:rFonts w:ascii="Times New Roman" w:hAnsi="Times New Roman" w:cs="Times New Roman"/>
          <w:color w:val="000000"/>
          <w:sz w:val="28"/>
          <w:szCs w:val="28"/>
        </w:rPr>
      </w:pPr>
      <w:r w:rsidRPr="00FD6D1D">
        <w:rPr>
          <w:rFonts w:ascii="Times New Roman" w:hAnsi="Times New Roman" w:cs="Times New Roman"/>
          <w:color w:val="000000"/>
          <w:sz w:val="28"/>
          <w:szCs w:val="28"/>
        </w:rPr>
        <w:t>В итоге, в экономическом развитии Калининградской области следует выделить три основных этапа:</w:t>
      </w:r>
      <w:r w:rsidR="00FB5A49" w:rsidRPr="00FD6D1D">
        <w:rPr>
          <w:rFonts w:ascii="Times New Roman" w:hAnsi="Times New Roman" w:cs="Times New Roman"/>
          <w:color w:val="000000"/>
          <w:sz w:val="28"/>
          <w:szCs w:val="28"/>
        </w:rPr>
        <w:t xml:space="preserve"> 1) </w:t>
      </w:r>
      <w:r w:rsidR="00D23777" w:rsidRPr="00FD6D1D">
        <w:rPr>
          <w:rFonts w:ascii="Times New Roman" w:hAnsi="Times New Roman" w:cs="Times New Roman"/>
          <w:sz w:val="28"/>
          <w:szCs w:val="28"/>
        </w:rPr>
        <w:t>1991 - 1998 гг. - разрушение традиционных экономических связей, либерализация экономики и внешней торговли, создание СЭЗ</w:t>
      </w:r>
      <w:r w:rsidRPr="00FD6D1D">
        <w:rPr>
          <w:rFonts w:ascii="Times New Roman" w:hAnsi="Times New Roman" w:cs="Times New Roman"/>
          <w:sz w:val="28"/>
          <w:szCs w:val="28"/>
        </w:rPr>
        <w:t xml:space="preserve"> </w:t>
      </w:r>
      <w:r w:rsidR="00D23777" w:rsidRPr="00FD6D1D">
        <w:rPr>
          <w:rFonts w:ascii="Times New Roman" w:hAnsi="Times New Roman" w:cs="Times New Roman"/>
          <w:sz w:val="28"/>
          <w:szCs w:val="28"/>
        </w:rPr>
        <w:t>в 1991 г.;</w:t>
      </w:r>
      <w:r w:rsidR="00FB5A49" w:rsidRPr="00FD6D1D">
        <w:rPr>
          <w:rFonts w:ascii="Times New Roman" w:hAnsi="Times New Roman" w:cs="Times New Roman"/>
          <w:color w:val="000000"/>
          <w:sz w:val="28"/>
          <w:szCs w:val="28"/>
        </w:rPr>
        <w:t xml:space="preserve"> 2) </w:t>
      </w:r>
      <w:r w:rsidR="00D23777" w:rsidRPr="00FD6D1D">
        <w:rPr>
          <w:rFonts w:ascii="Times New Roman" w:hAnsi="Times New Roman" w:cs="Times New Roman"/>
          <w:sz w:val="28"/>
          <w:szCs w:val="28"/>
        </w:rPr>
        <w:t xml:space="preserve">1998 - 2005 гг. - финансовый кризис 1998 г., </w:t>
      </w:r>
      <w:r w:rsidR="0003721A">
        <w:rPr>
          <w:rFonts w:ascii="Times New Roman" w:hAnsi="Times New Roman" w:cs="Times New Roman"/>
          <w:sz w:val="28"/>
          <w:szCs w:val="28"/>
        </w:rPr>
        <w:t xml:space="preserve">импортная ориентация </w:t>
      </w:r>
      <w:r w:rsidR="00D23777" w:rsidRPr="00FD6D1D">
        <w:rPr>
          <w:rFonts w:ascii="Times New Roman" w:hAnsi="Times New Roman" w:cs="Times New Roman"/>
          <w:sz w:val="28"/>
          <w:szCs w:val="28"/>
        </w:rPr>
        <w:t>на базе режима ОЭЗ;</w:t>
      </w:r>
      <w:r w:rsidR="00FB5A49" w:rsidRPr="00FD6D1D">
        <w:rPr>
          <w:rFonts w:ascii="Times New Roman" w:hAnsi="Times New Roman" w:cs="Times New Roman"/>
          <w:color w:val="000000"/>
          <w:sz w:val="28"/>
          <w:szCs w:val="28"/>
        </w:rPr>
        <w:t xml:space="preserve"> 3) </w:t>
      </w:r>
      <w:r w:rsidR="00D23777" w:rsidRPr="00FD6D1D">
        <w:rPr>
          <w:rFonts w:ascii="Times New Roman" w:hAnsi="Times New Roman" w:cs="Times New Roman"/>
          <w:sz w:val="28"/>
          <w:szCs w:val="28"/>
        </w:rPr>
        <w:t xml:space="preserve">с 2006 г. - изменение режима ОЭЗ в рамках десятилетнего переходного периода. </w:t>
      </w:r>
    </w:p>
    <w:p w14:paraId="589A8E0A" w14:textId="194F3045" w:rsidR="000F655B" w:rsidRDefault="00D23777" w:rsidP="00B74F35">
      <w:pPr>
        <w:widowControl w:val="0"/>
        <w:autoSpaceDE w:val="0"/>
        <w:autoSpaceDN w:val="0"/>
        <w:adjustRightInd w:val="0"/>
        <w:spacing w:after="500" w:line="360" w:lineRule="auto"/>
        <w:ind w:left="-567" w:right="-99" w:firstLine="567"/>
        <w:jc w:val="both"/>
        <w:rPr>
          <w:rFonts w:ascii="Times New Roman" w:hAnsi="Times New Roman" w:cs="Times New Roman"/>
          <w:sz w:val="28"/>
          <w:szCs w:val="28"/>
        </w:rPr>
      </w:pPr>
      <w:r w:rsidRPr="00FD6D1D">
        <w:rPr>
          <w:rFonts w:ascii="Times New Roman" w:hAnsi="Times New Roman" w:cs="Times New Roman"/>
          <w:sz w:val="28"/>
          <w:szCs w:val="28"/>
        </w:rPr>
        <w:t>В настоящее время Калининградская область концентрируется на производстве товаров для российского рынка. Импортное сырье подвергается переработке с добавлением 15 - 30% стоимости. В целом можно сказать, что область является своего рода трамплином для импо</w:t>
      </w:r>
      <w:r w:rsidR="00B74F35">
        <w:rPr>
          <w:rFonts w:ascii="Times New Roman" w:hAnsi="Times New Roman" w:cs="Times New Roman"/>
          <w:sz w:val="28"/>
          <w:szCs w:val="28"/>
        </w:rPr>
        <w:t xml:space="preserve">рта на пути в "большую" Россию. </w:t>
      </w:r>
      <w:r w:rsidR="00FB5A49" w:rsidRPr="00FD6D1D">
        <w:rPr>
          <w:rFonts w:ascii="Times New Roman" w:hAnsi="Times New Roman" w:cs="Times New Roman"/>
          <w:sz w:val="28"/>
          <w:szCs w:val="28"/>
        </w:rPr>
        <w:t xml:space="preserve">Очевидно, что для дальнейшего экономического развития Калининградской области при скоординированной с ЕС экономической стратегией необходимо переходить к экспортной ориентации, содействовать развитию малых эффективных предприятий, создавать благоприятные условия для привлечения прямых иностранных </w:t>
      </w:r>
      <w:r w:rsidR="00FD6D1D" w:rsidRPr="00FD6D1D">
        <w:rPr>
          <w:rFonts w:ascii="Times New Roman" w:hAnsi="Times New Roman" w:cs="Times New Roman"/>
          <w:sz w:val="28"/>
          <w:szCs w:val="28"/>
        </w:rPr>
        <w:t>инвестиций</w:t>
      </w:r>
      <w:r w:rsidR="00FB5A49" w:rsidRPr="00FD6D1D">
        <w:rPr>
          <w:rFonts w:ascii="Times New Roman" w:hAnsi="Times New Roman" w:cs="Times New Roman"/>
          <w:sz w:val="28"/>
          <w:szCs w:val="28"/>
        </w:rPr>
        <w:t xml:space="preserve"> в регион, развивать сферу </w:t>
      </w:r>
      <w:r w:rsidR="00FD6D1D" w:rsidRPr="00FD6D1D">
        <w:rPr>
          <w:rFonts w:ascii="Times New Roman" w:hAnsi="Times New Roman" w:cs="Times New Roman"/>
          <w:sz w:val="28"/>
          <w:szCs w:val="28"/>
        </w:rPr>
        <w:t xml:space="preserve">услуг. </w:t>
      </w:r>
      <w:r w:rsidR="000F655B">
        <w:rPr>
          <w:rFonts w:ascii="Times New Roman" w:hAnsi="Times New Roman" w:cs="Times New Roman"/>
          <w:sz w:val="28"/>
          <w:szCs w:val="28"/>
        </w:rPr>
        <w:t xml:space="preserve">Калининградская область может с большим успехом воспользоваться показательным опытом Гонконга и начать по праву именоваться «российским </w:t>
      </w:r>
      <w:r w:rsidR="000F655B">
        <w:rPr>
          <w:rFonts w:ascii="Times New Roman" w:hAnsi="Times New Roman" w:cs="Times New Roman"/>
          <w:sz w:val="28"/>
          <w:szCs w:val="28"/>
        </w:rPr>
        <w:lastRenderedPageBreak/>
        <w:t xml:space="preserve">Гонконгом», однако, </w:t>
      </w:r>
      <w:r w:rsidR="0003721A">
        <w:rPr>
          <w:rFonts w:ascii="Times New Roman" w:hAnsi="Times New Roman" w:cs="Times New Roman"/>
          <w:sz w:val="28"/>
          <w:szCs w:val="28"/>
        </w:rPr>
        <w:t>без существенной корректировки экономической политики</w:t>
      </w:r>
      <w:r w:rsidR="00B74F35">
        <w:rPr>
          <w:rFonts w:ascii="Times New Roman" w:hAnsi="Times New Roman" w:cs="Times New Roman"/>
          <w:sz w:val="28"/>
          <w:szCs w:val="28"/>
        </w:rPr>
        <w:t xml:space="preserve"> существует мало шансов этого достичь.</w:t>
      </w:r>
      <w:r w:rsidR="000F655B">
        <w:rPr>
          <w:rFonts w:ascii="Times New Roman" w:hAnsi="Times New Roman" w:cs="Times New Roman"/>
          <w:sz w:val="28"/>
          <w:szCs w:val="28"/>
        </w:rPr>
        <w:t xml:space="preserve"> </w:t>
      </w:r>
      <w:r w:rsidR="00FD6D1D" w:rsidRPr="00FD6D1D">
        <w:rPr>
          <w:rFonts w:ascii="Times New Roman" w:hAnsi="Times New Roman" w:cs="Times New Roman"/>
          <w:sz w:val="28"/>
          <w:szCs w:val="28"/>
        </w:rPr>
        <w:t xml:space="preserve">В связи с довольно скорым окончанием десятилетнего переходного периода и появлением новых положений о дальнейшей стратегии экономического развития </w:t>
      </w:r>
      <w:r w:rsidR="00FD6D1D">
        <w:rPr>
          <w:rFonts w:ascii="Times New Roman" w:hAnsi="Times New Roman" w:cs="Times New Roman"/>
          <w:sz w:val="28"/>
          <w:szCs w:val="28"/>
        </w:rPr>
        <w:t>Калининградской</w:t>
      </w:r>
      <w:r w:rsidR="00FD6D1D" w:rsidRPr="00FD6D1D">
        <w:rPr>
          <w:rFonts w:ascii="Times New Roman" w:hAnsi="Times New Roman" w:cs="Times New Roman"/>
          <w:sz w:val="28"/>
          <w:szCs w:val="28"/>
        </w:rPr>
        <w:t xml:space="preserve"> области есть причины полагать</w:t>
      </w:r>
      <w:r w:rsidRPr="00FD6D1D">
        <w:rPr>
          <w:rFonts w:ascii="Times New Roman" w:hAnsi="Times New Roman" w:cs="Times New Roman"/>
          <w:sz w:val="28"/>
          <w:szCs w:val="28"/>
        </w:rPr>
        <w:t xml:space="preserve">, что </w:t>
      </w:r>
      <w:r w:rsidR="00FD6D1D" w:rsidRPr="00FD6D1D">
        <w:rPr>
          <w:rFonts w:ascii="Times New Roman" w:hAnsi="Times New Roman" w:cs="Times New Roman"/>
          <w:sz w:val="28"/>
          <w:szCs w:val="28"/>
        </w:rPr>
        <w:t>ныне существующая</w:t>
      </w:r>
      <w:r w:rsidRPr="00FD6D1D">
        <w:rPr>
          <w:rFonts w:ascii="Times New Roman" w:hAnsi="Times New Roman" w:cs="Times New Roman"/>
          <w:sz w:val="28"/>
          <w:szCs w:val="28"/>
        </w:rPr>
        <w:t xml:space="preserve"> модель </w:t>
      </w:r>
      <w:r w:rsidR="00FD6D1D" w:rsidRPr="00FD6D1D">
        <w:rPr>
          <w:rFonts w:ascii="Times New Roman" w:hAnsi="Times New Roman" w:cs="Times New Roman"/>
          <w:sz w:val="28"/>
          <w:szCs w:val="28"/>
        </w:rPr>
        <w:t>развития может значительно</w:t>
      </w:r>
      <w:r w:rsidRPr="00FD6D1D">
        <w:rPr>
          <w:rFonts w:ascii="Times New Roman" w:hAnsi="Times New Roman" w:cs="Times New Roman"/>
          <w:sz w:val="28"/>
          <w:szCs w:val="28"/>
        </w:rPr>
        <w:t xml:space="preserve"> изменит</w:t>
      </w:r>
      <w:r w:rsidR="00FD6D1D" w:rsidRPr="00FD6D1D">
        <w:rPr>
          <w:rFonts w:ascii="Times New Roman" w:hAnsi="Times New Roman" w:cs="Times New Roman"/>
          <w:sz w:val="28"/>
          <w:szCs w:val="28"/>
        </w:rPr>
        <w:t>ься с</w:t>
      </w:r>
      <w:r w:rsidRPr="00FD6D1D">
        <w:rPr>
          <w:rFonts w:ascii="Times New Roman" w:hAnsi="Times New Roman" w:cs="Times New Roman"/>
          <w:sz w:val="28"/>
          <w:szCs w:val="28"/>
        </w:rPr>
        <w:t xml:space="preserve"> 2016 г.</w:t>
      </w:r>
      <w:r w:rsidR="006258CB" w:rsidRPr="00FD6D1D">
        <w:rPr>
          <w:rFonts w:ascii="Times New Roman" w:hAnsi="Times New Roman" w:cs="Times New Roman"/>
          <w:sz w:val="28"/>
          <w:szCs w:val="28"/>
        </w:rPr>
        <w:t xml:space="preserve"> </w:t>
      </w:r>
    </w:p>
    <w:p w14:paraId="329A9946" w14:textId="77777777" w:rsidR="00D42754" w:rsidRDefault="00D42754" w:rsidP="00656F76">
      <w:pPr>
        <w:widowControl w:val="0"/>
        <w:autoSpaceDE w:val="0"/>
        <w:autoSpaceDN w:val="0"/>
        <w:adjustRightInd w:val="0"/>
        <w:spacing w:after="500" w:line="360" w:lineRule="auto"/>
        <w:ind w:left="-567" w:right="-99" w:firstLine="567"/>
        <w:jc w:val="both"/>
        <w:rPr>
          <w:rFonts w:ascii="Times New Roman" w:hAnsi="Times New Roman" w:cs="Times New Roman"/>
          <w:sz w:val="28"/>
          <w:szCs w:val="28"/>
        </w:rPr>
      </w:pPr>
    </w:p>
    <w:p w14:paraId="6FF6D6B0" w14:textId="77777777" w:rsidR="00D42754" w:rsidRDefault="00D42754" w:rsidP="00656F76">
      <w:pPr>
        <w:widowControl w:val="0"/>
        <w:autoSpaceDE w:val="0"/>
        <w:autoSpaceDN w:val="0"/>
        <w:adjustRightInd w:val="0"/>
        <w:spacing w:after="500" w:line="360" w:lineRule="auto"/>
        <w:ind w:left="-567" w:right="-99" w:firstLine="567"/>
        <w:jc w:val="both"/>
        <w:rPr>
          <w:rFonts w:ascii="Times New Roman" w:hAnsi="Times New Roman" w:cs="Times New Roman"/>
          <w:sz w:val="28"/>
          <w:szCs w:val="28"/>
        </w:rPr>
      </w:pPr>
    </w:p>
    <w:p w14:paraId="6B9709FB" w14:textId="77777777" w:rsidR="00D42754" w:rsidRDefault="00D42754" w:rsidP="00656F76">
      <w:pPr>
        <w:widowControl w:val="0"/>
        <w:autoSpaceDE w:val="0"/>
        <w:autoSpaceDN w:val="0"/>
        <w:adjustRightInd w:val="0"/>
        <w:spacing w:after="500" w:line="360" w:lineRule="auto"/>
        <w:ind w:left="-567" w:right="-99" w:firstLine="567"/>
        <w:jc w:val="both"/>
        <w:rPr>
          <w:rFonts w:ascii="Times New Roman" w:hAnsi="Times New Roman" w:cs="Times New Roman"/>
          <w:sz w:val="28"/>
          <w:szCs w:val="28"/>
        </w:rPr>
      </w:pPr>
    </w:p>
    <w:p w14:paraId="1C66DFB1" w14:textId="77777777" w:rsidR="00D42754" w:rsidRDefault="00D42754" w:rsidP="00656F76">
      <w:pPr>
        <w:widowControl w:val="0"/>
        <w:autoSpaceDE w:val="0"/>
        <w:autoSpaceDN w:val="0"/>
        <w:adjustRightInd w:val="0"/>
        <w:spacing w:after="500" w:line="360" w:lineRule="auto"/>
        <w:ind w:left="-567" w:right="-99" w:firstLine="567"/>
        <w:jc w:val="both"/>
        <w:rPr>
          <w:rFonts w:ascii="Times New Roman" w:hAnsi="Times New Roman" w:cs="Times New Roman"/>
          <w:sz w:val="28"/>
          <w:szCs w:val="28"/>
        </w:rPr>
      </w:pPr>
    </w:p>
    <w:p w14:paraId="2C813BF5" w14:textId="77777777" w:rsidR="00215E3F" w:rsidRDefault="00215E3F" w:rsidP="00D42754">
      <w:pPr>
        <w:rPr>
          <w:rFonts w:ascii="Times New Roman" w:hAnsi="Times New Roman" w:cs="Times New Roman"/>
          <w:b/>
          <w:sz w:val="28"/>
          <w:szCs w:val="28"/>
          <w:lang w:val="en-US"/>
        </w:rPr>
      </w:pPr>
    </w:p>
    <w:p w14:paraId="74E5FE0B" w14:textId="77777777" w:rsidR="00215E3F" w:rsidRDefault="00215E3F" w:rsidP="00D42754">
      <w:pPr>
        <w:rPr>
          <w:rFonts w:ascii="Times New Roman" w:hAnsi="Times New Roman" w:cs="Times New Roman"/>
          <w:b/>
          <w:sz w:val="28"/>
          <w:szCs w:val="28"/>
          <w:lang w:val="en-US"/>
        </w:rPr>
      </w:pPr>
    </w:p>
    <w:p w14:paraId="364FD63F" w14:textId="77777777" w:rsidR="00215E3F" w:rsidRDefault="00215E3F" w:rsidP="00D42754">
      <w:pPr>
        <w:rPr>
          <w:rFonts w:ascii="Times New Roman" w:hAnsi="Times New Roman" w:cs="Times New Roman"/>
          <w:b/>
          <w:sz w:val="28"/>
          <w:szCs w:val="28"/>
          <w:lang w:val="en-US"/>
        </w:rPr>
      </w:pPr>
    </w:p>
    <w:p w14:paraId="2FDAF818" w14:textId="77777777" w:rsidR="00215E3F" w:rsidRDefault="00215E3F" w:rsidP="00D42754">
      <w:pPr>
        <w:rPr>
          <w:rFonts w:ascii="Times New Roman" w:hAnsi="Times New Roman" w:cs="Times New Roman"/>
          <w:b/>
          <w:sz w:val="28"/>
          <w:szCs w:val="28"/>
          <w:lang w:val="en-US"/>
        </w:rPr>
      </w:pPr>
    </w:p>
    <w:p w14:paraId="7E6C75F3" w14:textId="77777777" w:rsidR="00215E3F" w:rsidRDefault="00215E3F" w:rsidP="00D42754">
      <w:pPr>
        <w:rPr>
          <w:rFonts w:ascii="Times New Roman" w:hAnsi="Times New Roman" w:cs="Times New Roman"/>
          <w:b/>
          <w:sz w:val="28"/>
          <w:szCs w:val="28"/>
          <w:lang w:val="en-US"/>
        </w:rPr>
      </w:pPr>
    </w:p>
    <w:p w14:paraId="21F5E530" w14:textId="77777777" w:rsidR="00215E3F" w:rsidRDefault="00215E3F" w:rsidP="00D42754">
      <w:pPr>
        <w:rPr>
          <w:rFonts w:ascii="Times New Roman" w:hAnsi="Times New Roman" w:cs="Times New Roman"/>
          <w:b/>
          <w:sz w:val="28"/>
          <w:szCs w:val="28"/>
          <w:lang w:val="en-US"/>
        </w:rPr>
      </w:pPr>
    </w:p>
    <w:p w14:paraId="71662A4B" w14:textId="77777777" w:rsidR="00215E3F" w:rsidRDefault="00215E3F" w:rsidP="00D42754">
      <w:pPr>
        <w:rPr>
          <w:rFonts w:ascii="Times New Roman" w:hAnsi="Times New Roman" w:cs="Times New Roman"/>
          <w:b/>
          <w:sz w:val="28"/>
          <w:szCs w:val="28"/>
          <w:lang w:val="en-US"/>
        </w:rPr>
      </w:pPr>
    </w:p>
    <w:p w14:paraId="77716080" w14:textId="77777777" w:rsidR="00215E3F" w:rsidRDefault="00215E3F" w:rsidP="00D42754">
      <w:pPr>
        <w:rPr>
          <w:rFonts w:ascii="Times New Roman" w:hAnsi="Times New Roman" w:cs="Times New Roman"/>
          <w:b/>
          <w:sz w:val="28"/>
          <w:szCs w:val="28"/>
          <w:lang w:val="en-US"/>
        </w:rPr>
      </w:pPr>
    </w:p>
    <w:p w14:paraId="539005DC" w14:textId="77777777" w:rsidR="00215E3F" w:rsidRDefault="00215E3F" w:rsidP="00D42754">
      <w:pPr>
        <w:rPr>
          <w:rFonts w:ascii="Times New Roman" w:hAnsi="Times New Roman" w:cs="Times New Roman"/>
          <w:b/>
          <w:sz w:val="28"/>
          <w:szCs w:val="28"/>
          <w:lang w:val="en-US"/>
        </w:rPr>
      </w:pPr>
    </w:p>
    <w:p w14:paraId="573DB066" w14:textId="77777777" w:rsidR="00215E3F" w:rsidRDefault="00215E3F" w:rsidP="00D42754">
      <w:pPr>
        <w:rPr>
          <w:rFonts w:ascii="Times New Roman" w:hAnsi="Times New Roman" w:cs="Times New Roman"/>
          <w:b/>
          <w:sz w:val="28"/>
          <w:szCs w:val="28"/>
          <w:lang w:val="en-US"/>
        </w:rPr>
      </w:pPr>
    </w:p>
    <w:p w14:paraId="74A50CF9" w14:textId="77777777" w:rsidR="00215E3F" w:rsidRDefault="00215E3F" w:rsidP="00D42754">
      <w:pPr>
        <w:rPr>
          <w:rFonts w:ascii="Times New Roman" w:hAnsi="Times New Roman" w:cs="Times New Roman"/>
          <w:b/>
          <w:sz w:val="28"/>
          <w:szCs w:val="28"/>
          <w:lang w:val="en-US"/>
        </w:rPr>
      </w:pPr>
    </w:p>
    <w:p w14:paraId="7AEF9714" w14:textId="77777777" w:rsidR="00215E3F" w:rsidRDefault="00215E3F" w:rsidP="00D42754">
      <w:pPr>
        <w:rPr>
          <w:rFonts w:ascii="Times New Roman" w:hAnsi="Times New Roman" w:cs="Times New Roman"/>
          <w:b/>
          <w:sz w:val="28"/>
          <w:szCs w:val="28"/>
          <w:lang w:val="en-US"/>
        </w:rPr>
      </w:pPr>
    </w:p>
    <w:p w14:paraId="5483C663" w14:textId="77777777" w:rsidR="00215E3F" w:rsidRDefault="00215E3F" w:rsidP="00D42754">
      <w:pPr>
        <w:rPr>
          <w:rFonts w:ascii="Times New Roman" w:hAnsi="Times New Roman" w:cs="Times New Roman"/>
          <w:b/>
          <w:sz w:val="28"/>
          <w:szCs w:val="28"/>
          <w:lang w:val="en-US"/>
        </w:rPr>
      </w:pPr>
    </w:p>
    <w:p w14:paraId="5E5EA200" w14:textId="77777777" w:rsidR="00215E3F" w:rsidRDefault="00215E3F" w:rsidP="00D42754">
      <w:pPr>
        <w:rPr>
          <w:rFonts w:ascii="Times New Roman" w:hAnsi="Times New Roman" w:cs="Times New Roman"/>
          <w:b/>
          <w:sz w:val="28"/>
          <w:szCs w:val="28"/>
          <w:lang w:val="en-US"/>
        </w:rPr>
      </w:pPr>
    </w:p>
    <w:p w14:paraId="6F79B243" w14:textId="77777777" w:rsidR="00215E3F" w:rsidRDefault="00215E3F" w:rsidP="00D42754">
      <w:pPr>
        <w:rPr>
          <w:rFonts w:ascii="Times New Roman" w:hAnsi="Times New Roman" w:cs="Times New Roman"/>
          <w:b/>
          <w:sz w:val="28"/>
          <w:szCs w:val="28"/>
          <w:lang w:val="en-US"/>
        </w:rPr>
      </w:pPr>
    </w:p>
    <w:p w14:paraId="2AB8B37F" w14:textId="77777777" w:rsidR="00215E3F" w:rsidRDefault="00215E3F" w:rsidP="00D42754">
      <w:pPr>
        <w:rPr>
          <w:rFonts w:ascii="Times New Roman" w:hAnsi="Times New Roman" w:cs="Times New Roman"/>
          <w:b/>
          <w:sz w:val="28"/>
          <w:szCs w:val="28"/>
          <w:lang w:val="en-US"/>
        </w:rPr>
      </w:pPr>
    </w:p>
    <w:p w14:paraId="0ACACC0F" w14:textId="77777777" w:rsidR="00215E3F" w:rsidRDefault="00215E3F" w:rsidP="00D42754">
      <w:pPr>
        <w:rPr>
          <w:rFonts w:ascii="Times New Roman" w:hAnsi="Times New Roman" w:cs="Times New Roman"/>
          <w:b/>
          <w:sz w:val="28"/>
          <w:szCs w:val="28"/>
          <w:lang w:val="en-US"/>
        </w:rPr>
      </w:pPr>
    </w:p>
    <w:p w14:paraId="2103026A" w14:textId="77777777" w:rsidR="00215E3F" w:rsidRDefault="00215E3F" w:rsidP="00D42754">
      <w:pPr>
        <w:rPr>
          <w:rFonts w:ascii="Times New Roman" w:hAnsi="Times New Roman" w:cs="Times New Roman"/>
          <w:b/>
          <w:sz w:val="28"/>
          <w:szCs w:val="28"/>
          <w:lang w:val="en-US"/>
        </w:rPr>
      </w:pPr>
    </w:p>
    <w:p w14:paraId="0B80615F" w14:textId="77777777" w:rsidR="00215E3F" w:rsidRDefault="00215E3F" w:rsidP="00D42754">
      <w:pPr>
        <w:rPr>
          <w:rFonts w:ascii="Times New Roman" w:hAnsi="Times New Roman" w:cs="Times New Roman"/>
          <w:b/>
          <w:sz w:val="28"/>
          <w:szCs w:val="28"/>
          <w:lang w:val="en-US"/>
        </w:rPr>
      </w:pPr>
    </w:p>
    <w:p w14:paraId="57242A37" w14:textId="77777777" w:rsidR="00215E3F" w:rsidRDefault="00215E3F" w:rsidP="00D42754">
      <w:pPr>
        <w:rPr>
          <w:rFonts w:ascii="Times New Roman" w:hAnsi="Times New Roman" w:cs="Times New Roman"/>
          <w:b/>
          <w:sz w:val="28"/>
          <w:szCs w:val="28"/>
          <w:lang w:val="en-US"/>
        </w:rPr>
      </w:pPr>
    </w:p>
    <w:p w14:paraId="21745C5F" w14:textId="77777777" w:rsidR="00215E3F" w:rsidRDefault="00215E3F" w:rsidP="00D42754">
      <w:pPr>
        <w:rPr>
          <w:rFonts w:ascii="Times New Roman" w:hAnsi="Times New Roman" w:cs="Times New Roman"/>
          <w:b/>
          <w:sz w:val="28"/>
          <w:szCs w:val="28"/>
          <w:lang w:val="en-US"/>
        </w:rPr>
      </w:pPr>
    </w:p>
    <w:p w14:paraId="08085A91" w14:textId="77777777" w:rsidR="00215E3F" w:rsidRDefault="00215E3F" w:rsidP="00D42754">
      <w:pPr>
        <w:rPr>
          <w:rFonts w:ascii="Times New Roman" w:hAnsi="Times New Roman" w:cs="Times New Roman"/>
          <w:b/>
          <w:sz w:val="28"/>
          <w:szCs w:val="28"/>
          <w:lang w:val="en-US"/>
        </w:rPr>
      </w:pPr>
    </w:p>
    <w:p w14:paraId="0EC4C5D9" w14:textId="77777777" w:rsidR="00D42754" w:rsidRDefault="00D42754" w:rsidP="00D42754">
      <w:pP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14:paraId="2DE6D3A6" w14:textId="77777777" w:rsidR="00D42754" w:rsidRDefault="00D42754" w:rsidP="00D42754">
      <w:pPr>
        <w:rPr>
          <w:rFonts w:ascii="Times New Roman" w:hAnsi="Times New Roman" w:cs="Times New Roman"/>
          <w:b/>
          <w:sz w:val="28"/>
          <w:szCs w:val="28"/>
        </w:rPr>
      </w:pPr>
    </w:p>
    <w:p w14:paraId="0B525B87" w14:textId="77777777" w:rsidR="00D42754" w:rsidRDefault="00D42754" w:rsidP="00D42754">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 xml:space="preserve">С экономической точки зрения материковый Китай и Гонконг очень отличаются друг от друга по масштабу, степени открытости, системе регулирования рынка и уровню развития. </w:t>
      </w:r>
      <w:r>
        <w:rPr>
          <w:rFonts w:ascii="Times New Roman" w:hAnsi="Times New Roman" w:cs="Times New Roman"/>
          <w:sz w:val="28"/>
          <w:szCs w:val="28"/>
        </w:rPr>
        <w:t>Э</w:t>
      </w:r>
      <w:r w:rsidRPr="00FD6D1D">
        <w:rPr>
          <w:rFonts w:ascii="Times New Roman" w:hAnsi="Times New Roman" w:cs="Times New Roman"/>
          <w:sz w:val="28"/>
          <w:szCs w:val="28"/>
        </w:rPr>
        <w:t xml:space="preserve">кономика Гонконга – малая, открытая и высокоразвитая, а экономика материкового Китая – большая, достаточно закрытая и менее развитая. </w:t>
      </w:r>
      <w:r>
        <w:rPr>
          <w:rFonts w:ascii="Times New Roman" w:hAnsi="Times New Roman" w:cs="Times New Roman"/>
          <w:sz w:val="28"/>
          <w:szCs w:val="28"/>
        </w:rPr>
        <w:t>Несмотря на это, между двумя экономиками происходит активный интеграционный процесс.</w:t>
      </w:r>
    </w:p>
    <w:p w14:paraId="718E03CF" w14:textId="77777777" w:rsidR="00D42754" w:rsidRDefault="00D42754" w:rsidP="00D42754">
      <w:pPr>
        <w:spacing w:line="360" w:lineRule="auto"/>
        <w:ind w:left="-567" w:firstLine="567"/>
        <w:jc w:val="both"/>
        <w:rPr>
          <w:rFonts w:ascii="Times New Roman" w:eastAsia="SimSun" w:hAnsi="Times New Roman" w:cs="Times New Roman"/>
          <w:sz w:val="28"/>
          <w:szCs w:val="28"/>
          <w:lang w:eastAsia="zh-CN"/>
        </w:rPr>
      </w:pPr>
      <w:r w:rsidRPr="00FD6D1D">
        <w:rPr>
          <w:rFonts w:ascii="Times New Roman" w:eastAsia="SimSun" w:hAnsi="Times New Roman" w:cs="Times New Roman"/>
          <w:sz w:val="28"/>
          <w:szCs w:val="28"/>
          <w:lang w:eastAsia="zh-CN"/>
        </w:rPr>
        <w:t xml:space="preserve">Гонконг на протяжении почти всей своей истории был стратегически важным портом Китая. После переноса своей промышленной базы на материк Гонконг начал специализироваться на финансовых и посреднических операциях, во многом связанных с реэкспортом продукции. Также Гонконг и Китай являются друг для друга крупными торговыми партнерами и важнейшими источниками прямых инвестиций. </w:t>
      </w:r>
    </w:p>
    <w:p w14:paraId="70351E1F" w14:textId="77777777" w:rsidR="00D42754" w:rsidRPr="00DE7DF2" w:rsidRDefault="00D42754" w:rsidP="00D42754">
      <w:pPr>
        <w:pStyle w:val="a3"/>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Рассматривая течение интеграционного процесса между Гонконгом и материком, можно отметить два поворотных события: 1997 год и 2004 год. До 1997 года интеграция между сторонами была инициирована рыночными стимулами, а не политической активностью</w:t>
      </w:r>
      <w:r>
        <w:rPr>
          <w:rFonts w:ascii="Times New Roman" w:hAnsi="Times New Roman" w:cs="Times New Roman"/>
          <w:sz w:val="28"/>
          <w:szCs w:val="28"/>
        </w:rPr>
        <w:t>. В</w:t>
      </w:r>
      <w:r w:rsidRPr="00FD6D1D">
        <w:rPr>
          <w:rFonts w:ascii="Times New Roman" w:hAnsi="Times New Roman" w:cs="Times New Roman"/>
          <w:sz w:val="28"/>
          <w:szCs w:val="28"/>
        </w:rPr>
        <w:t xml:space="preserve"> 2004 г. подписание CEPA помогло ускорить процессы интеграции</w:t>
      </w:r>
      <w:r w:rsidRPr="00C1413F">
        <w:rPr>
          <w:rFonts w:ascii="Times New Roman" w:hAnsi="Times New Roman" w:cs="Times New Roman"/>
          <w:sz w:val="28"/>
          <w:szCs w:val="28"/>
        </w:rPr>
        <w:t>. Данное соглашение стало первым этапом официальной экономической интеграции между Гонконгом и материковым Китаем. С точки зрения существующих теорий интеграции неофункционализм на данный момент является лучшей теоретической концепцией для объяснения интеграционных процессов между Гонконгом и материковым Китаем.</w:t>
      </w:r>
    </w:p>
    <w:p w14:paraId="40D18A44" w14:textId="77777777" w:rsidR="00D42754" w:rsidRDefault="00D42754" w:rsidP="00D42754">
      <w:pPr>
        <w:spacing w:line="360" w:lineRule="auto"/>
        <w:ind w:left="-567" w:firstLine="567"/>
        <w:jc w:val="both"/>
        <w:rPr>
          <w:rFonts w:ascii="Times New Roman" w:hAnsi="Times New Roman" w:cs="Times New Roman"/>
          <w:sz w:val="28"/>
          <w:szCs w:val="28"/>
        </w:rPr>
      </w:pPr>
      <w:r w:rsidRPr="00FD6D1D">
        <w:rPr>
          <w:rFonts w:ascii="Times New Roman" w:hAnsi="Times New Roman" w:cs="Times New Roman"/>
          <w:sz w:val="28"/>
          <w:szCs w:val="28"/>
        </w:rPr>
        <w:t>В рамках модели «одна страна, две системы» Гонконг перешел под юрисдикцию КНР. С 1997 г. по 2003 г. модель производства, ориентированного на экспорт, экономическое и торговое взаимодействие между Гонконгом и материком оставались такими же, какими были до воссоединения.</w:t>
      </w:r>
      <w:r>
        <w:rPr>
          <w:rFonts w:ascii="Times New Roman" w:hAnsi="Times New Roman" w:cs="Times New Roman"/>
          <w:sz w:val="28"/>
          <w:szCs w:val="28"/>
        </w:rPr>
        <w:t xml:space="preserve"> </w:t>
      </w:r>
      <w:r w:rsidRPr="00FD6D1D">
        <w:rPr>
          <w:rFonts w:ascii="Times New Roman" w:hAnsi="Times New Roman" w:cs="Times New Roman"/>
          <w:sz w:val="28"/>
          <w:szCs w:val="28"/>
        </w:rPr>
        <w:t>Однако наряду со все более активным экономическим развитием начала появляться необходимость в формальных соглашениях и двусторонней коорд</w:t>
      </w:r>
      <w:r>
        <w:rPr>
          <w:rFonts w:ascii="Times New Roman" w:hAnsi="Times New Roman" w:cs="Times New Roman"/>
          <w:sz w:val="28"/>
          <w:szCs w:val="28"/>
        </w:rPr>
        <w:t xml:space="preserve">инации на самых высоких уровнях, поэтому стороны решили подписать </w:t>
      </w:r>
      <w:r>
        <w:rPr>
          <w:rFonts w:ascii="Times New Roman" w:hAnsi="Times New Roman" w:cs="Times New Roman"/>
          <w:sz w:val="28"/>
          <w:szCs w:val="28"/>
          <w:lang w:val="en-US"/>
        </w:rPr>
        <w:t>CEPA</w:t>
      </w:r>
      <w:r>
        <w:rPr>
          <w:rFonts w:ascii="Times New Roman" w:hAnsi="Times New Roman" w:cs="Times New Roman"/>
          <w:sz w:val="28"/>
          <w:szCs w:val="28"/>
        </w:rPr>
        <w:t>.</w:t>
      </w:r>
    </w:p>
    <w:p w14:paraId="41B2280C" w14:textId="3A60C0B4" w:rsidR="00D42754" w:rsidRDefault="00D42754" w:rsidP="00D42754">
      <w:pPr>
        <w:spacing w:line="360" w:lineRule="auto"/>
        <w:ind w:left="-567" w:right="-99" w:firstLine="720"/>
        <w:jc w:val="both"/>
        <w:rPr>
          <w:rFonts w:ascii="Times New Roman" w:hAnsi="Times New Roman" w:cs="Times New Roman"/>
          <w:sz w:val="28"/>
          <w:szCs w:val="28"/>
        </w:rPr>
      </w:pPr>
      <w:r>
        <w:rPr>
          <w:rFonts w:ascii="Times New Roman" w:hAnsi="Times New Roman" w:cs="Times New Roman"/>
          <w:sz w:val="28"/>
          <w:szCs w:val="28"/>
        </w:rPr>
        <w:lastRenderedPageBreak/>
        <w:t>Основными</w:t>
      </w:r>
      <w:r w:rsidRPr="00FD6D1D">
        <w:rPr>
          <w:rFonts w:ascii="Times New Roman" w:hAnsi="Times New Roman" w:cs="Times New Roman"/>
          <w:sz w:val="28"/>
          <w:szCs w:val="28"/>
        </w:rPr>
        <w:t xml:space="preserve"> при</w:t>
      </w:r>
      <w:r>
        <w:rPr>
          <w:rFonts w:ascii="Times New Roman" w:hAnsi="Times New Roman" w:cs="Times New Roman"/>
          <w:sz w:val="28"/>
          <w:szCs w:val="28"/>
        </w:rPr>
        <w:t>чинами подписания CEPA для материкового Китая</w:t>
      </w:r>
      <w:r w:rsidRPr="00FD6D1D">
        <w:rPr>
          <w:rFonts w:ascii="Times New Roman" w:hAnsi="Times New Roman" w:cs="Times New Roman"/>
          <w:sz w:val="28"/>
          <w:szCs w:val="28"/>
        </w:rPr>
        <w:t xml:space="preserve"> стала стагнация в экономике Гонконга после Азиатского финансового кризиса</w:t>
      </w:r>
      <w:r>
        <w:rPr>
          <w:rFonts w:ascii="Times New Roman" w:hAnsi="Times New Roman" w:cs="Times New Roman"/>
          <w:sz w:val="28"/>
          <w:szCs w:val="28"/>
        </w:rPr>
        <w:t>, международный фактор и с</w:t>
      </w:r>
      <w:r w:rsidRPr="00FD6D1D">
        <w:rPr>
          <w:rFonts w:ascii="Times New Roman" w:hAnsi="Times New Roman" w:cs="Times New Roman"/>
          <w:sz w:val="28"/>
          <w:szCs w:val="28"/>
        </w:rPr>
        <w:t>оображения относительно дальнейших отношений с Тайванем.</w:t>
      </w:r>
      <w:r>
        <w:rPr>
          <w:rFonts w:ascii="Times New Roman" w:hAnsi="Times New Roman" w:cs="Times New Roman"/>
          <w:sz w:val="28"/>
          <w:szCs w:val="28"/>
        </w:rPr>
        <w:t xml:space="preserve"> Для Гонконга подписание </w:t>
      </w:r>
      <w:r w:rsidRPr="00FD6D1D">
        <w:rPr>
          <w:rFonts w:ascii="Times New Roman" w:hAnsi="Times New Roman" w:cs="Times New Roman"/>
          <w:sz w:val="28"/>
          <w:szCs w:val="28"/>
        </w:rPr>
        <w:t xml:space="preserve">CEPA </w:t>
      </w:r>
      <w:r>
        <w:rPr>
          <w:rFonts w:ascii="Times New Roman" w:hAnsi="Times New Roman" w:cs="Times New Roman"/>
          <w:sz w:val="28"/>
          <w:szCs w:val="28"/>
        </w:rPr>
        <w:t>было мотивировано исключительно экономическими интересами. CEPA расширяло доступ</w:t>
      </w:r>
      <w:r w:rsidRPr="00FD6D1D">
        <w:rPr>
          <w:rFonts w:ascii="Times New Roman" w:hAnsi="Times New Roman" w:cs="Times New Roman"/>
          <w:sz w:val="28"/>
          <w:szCs w:val="28"/>
        </w:rPr>
        <w:t xml:space="preserve"> гонконгских компаний к сфере услуг</w:t>
      </w:r>
      <w:r>
        <w:rPr>
          <w:rFonts w:ascii="Times New Roman" w:hAnsi="Times New Roman" w:cs="Times New Roman"/>
          <w:sz w:val="28"/>
          <w:szCs w:val="28"/>
        </w:rPr>
        <w:t xml:space="preserve"> на территории Китая, сокращало таможенные</w:t>
      </w:r>
      <w:r w:rsidRPr="00FD6D1D">
        <w:rPr>
          <w:rFonts w:ascii="Times New Roman" w:hAnsi="Times New Roman" w:cs="Times New Roman"/>
          <w:sz w:val="28"/>
          <w:szCs w:val="28"/>
        </w:rPr>
        <w:t xml:space="preserve"> пошлин</w:t>
      </w:r>
      <w:r>
        <w:rPr>
          <w:rFonts w:ascii="Times New Roman" w:hAnsi="Times New Roman" w:cs="Times New Roman"/>
          <w:sz w:val="28"/>
          <w:szCs w:val="28"/>
        </w:rPr>
        <w:t>ы</w:t>
      </w:r>
      <w:r w:rsidRPr="00FD6D1D">
        <w:rPr>
          <w:rFonts w:ascii="Times New Roman" w:hAnsi="Times New Roman" w:cs="Times New Roman"/>
          <w:sz w:val="28"/>
          <w:szCs w:val="28"/>
        </w:rPr>
        <w:t xml:space="preserve"> для произведенных</w:t>
      </w:r>
      <w:r>
        <w:rPr>
          <w:rFonts w:ascii="Times New Roman" w:hAnsi="Times New Roman" w:cs="Times New Roman"/>
          <w:sz w:val="28"/>
          <w:szCs w:val="28"/>
        </w:rPr>
        <w:t xml:space="preserve"> в Гонконге товаров и у</w:t>
      </w:r>
      <w:r w:rsidR="00940530">
        <w:rPr>
          <w:rFonts w:ascii="Times New Roman" w:hAnsi="Times New Roman" w:cs="Times New Roman"/>
          <w:sz w:val="28"/>
          <w:szCs w:val="28"/>
        </w:rPr>
        <w:t>величивало</w:t>
      </w:r>
      <w:r>
        <w:rPr>
          <w:rFonts w:ascii="Times New Roman" w:hAnsi="Times New Roman" w:cs="Times New Roman"/>
          <w:sz w:val="28"/>
          <w:szCs w:val="28"/>
        </w:rPr>
        <w:t xml:space="preserve"> количественные показатели</w:t>
      </w:r>
      <w:r w:rsidRPr="00FD6D1D">
        <w:rPr>
          <w:rFonts w:ascii="Times New Roman" w:hAnsi="Times New Roman" w:cs="Times New Roman"/>
          <w:sz w:val="28"/>
          <w:szCs w:val="28"/>
        </w:rPr>
        <w:t xml:space="preserve"> взаимной торговли и инвестиционной деятельности.</w:t>
      </w:r>
      <w:r>
        <w:rPr>
          <w:rFonts w:ascii="Times New Roman" w:hAnsi="Times New Roman" w:cs="Times New Roman"/>
          <w:sz w:val="28"/>
          <w:szCs w:val="28"/>
        </w:rPr>
        <w:t xml:space="preserve"> </w:t>
      </w:r>
      <w:r>
        <w:rPr>
          <w:rFonts w:ascii="Times New Roman" w:hAnsi="Times New Roman" w:cs="Times New Roman"/>
          <w:sz w:val="28"/>
          <w:szCs w:val="28"/>
          <w:lang w:val="en-US"/>
        </w:rPr>
        <w:t>CEPA</w:t>
      </w:r>
      <w:r w:rsidRPr="00E0266D">
        <w:rPr>
          <w:rFonts w:ascii="Times New Roman" w:hAnsi="Times New Roman" w:cs="Times New Roman"/>
          <w:sz w:val="28"/>
          <w:szCs w:val="28"/>
        </w:rPr>
        <w:t xml:space="preserve"> </w:t>
      </w:r>
      <w:r>
        <w:rPr>
          <w:rFonts w:ascii="Times New Roman" w:hAnsi="Times New Roman" w:cs="Times New Roman"/>
          <w:sz w:val="28"/>
          <w:szCs w:val="28"/>
        </w:rPr>
        <w:t>было нацелено на улучшение условий сотрудничества в трех сферах: торговля товарами, торговля услугами и инвестиции, но стоит отметить, что именно торговля</w:t>
      </w:r>
      <w:r w:rsidRPr="00FD6D1D">
        <w:rPr>
          <w:rFonts w:ascii="Times New Roman" w:hAnsi="Times New Roman" w:cs="Times New Roman"/>
          <w:sz w:val="28"/>
          <w:szCs w:val="28"/>
        </w:rPr>
        <w:t xml:space="preserve"> услугами </w:t>
      </w:r>
      <w:r>
        <w:rPr>
          <w:rFonts w:ascii="Times New Roman" w:hAnsi="Times New Roman" w:cs="Times New Roman"/>
          <w:sz w:val="28"/>
          <w:szCs w:val="28"/>
        </w:rPr>
        <w:t xml:space="preserve">является </w:t>
      </w:r>
      <w:r w:rsidRPr="00FD6D1D">
        <w:rPr>
          <w:rFonts w:ascii="Times New Roman" w:hAnsi="Times New Roman" w:cs="Times New Roman"/>
          <w:sz w:val="28"/>
          <w:szCs w:val="28"/>
        </w:rPr>
        <w:t>самой значимой частью CEPA.</w:t>
      </w:r>
    </w:p>
    <w:p w14:paraId="6AB729ED" w14:textId="77777777" w:rsidR="00D42754" w:rsidRDefault="00D42754" w:rsidP="00D42754">
      <w:pPr>
        <w:spacing w:line="360" w:lineRule="auto"/>
        <w:ind w:left="-567" w:right="-99" w:firstLine="720"/>
        <w:jc w:val="both"/>
        <w:rPr>
          <w:rFonts w:ascii="Times New Roman" w:hAnsi="Times New Roman" w:cs="Times New Roman"/>
          <w:sz w:val="28"/>
          <w:szCs w:val="28"/>
        </w:rPr>
      </w:pPr>
      <w:r w:rsidRPr="00FD6D1D">
        <w:rPr>
          <w:rFonts w:ascii="Times New Roman" w:hAnsi="Times New Roman" w:cs="Times New Roman"/>
          <w:sz w:val="28"/>
          <w:szCs w:val="28"/>
        </w:rPr>
        <w:t>С точки зрения Гонконга, выигрыш от CEPA является очевидным в краткосрочном периоде. CEPA дает стимул для нового цикла экономического развития Гонконга и предоставляет возможность Гонконгу вновь стать важнейшим посредником между материковым Китаем и остальным миром. В отличие от Гонконга, свой выигрыш от CEPA материковый Китай сможет получить в теч</w:t>
      </w:r>
      <w:r>
        <w:rPr>
          <w:rFonts w:ascii="Times New Roman" w:hAnsi="Times New Roman" w:cs="Times New Roman"/>
          <w:sz w:val="28"/>
          <w:szCs w:val="28"/>
        </w:rPr>
        <w:t xml:space="preserve">ение более длительного периода, потому что в нем задействованы различные политические интересы. В данной работе было рассмотрено то большое влияние, которое оказало </w:t>
      </w:r>
      <w:r>
        <w:rPr>
          <w:rFonts w:ascii="Times New Roman" w:hAnsi="Times New Roman" w:cs="Times New Roman"/>
          <w:sz w:val="28"/>
          <w:szCs w:val="28"/>
          <w:lang w:val="en-US"/>
        </w:rPr>
        <w:t>CEPA</w:t>
      </w:r>
      <w:r w:rsidRPr="00E0266D">
        <w:rPr>
          <w:rFonts w:ascii="Times New Roman" w:hAnsi="Times New Roman" w:cs="Times New Roman"/>
          <w:sz w:val="28"/>
          <w:szCs w:val="28"/>
        </w:rPr>
        <w:t xml:space="preserve"> </w:t>
      </w:r>
      <w:r>
        <w:rPr>
          <w:rFonts w:ascii="Times New Roman" w:hAnsi="Times New Roman" w:cs="Times New Roman"/>
          <w:sz w:val="28"/>
          <w:szCs w:val="28"/>
        </w:rPr>
        <w:t xml:space="preserve">на интеграцию между Гонконгом и материковым Китаем и на стимулирование гонконгской экономики. </w:t>
      </w:r>
    </w:p>
    <w:p w14:paraId="0FD05393" w14:textId="0CF18D18" w:rsidR="00D42754" w:rsidRDefault="00D42754" w:rsidP="00D42754">
      <w:pPr>
        <w:spacing w:line="360" w:lineRule="auto"/>
        <w:ind w:left="-567" w:right="-99" w:firstLine="720"/>
        <w:jc w:val="both"/>
        <w:rPr>
          <w:rFonts w:ascii="Times New Roman" w:hAnsi="Times New Roman" w:cs="Times New Roman"/>
          <w:sz w:val="28"/>
          <w:szCs w:val="28"/>
        </w:rPr>
      </w:pPr>
      <w:r>
        <w:rPr>
          <w:rFonts w:ascii="Times New Roman" w:hAnsi="Times New Roman" w:cs="Times New Roman"/>
          <w:sz w:val="28"/>
          <w:szCs w:val="28"/>
        </w:rPr>
        <w:t>Гонконг и Калининградская область</w:t>
      </w:r>
      <w:r w:rsidR="0003721A">
        <w:rPr>
          <w:rFonts w:ascii="Times New Roman" w:hAnsi="Times New Roman" w:cs="Times New Roman"/>
          <w:sz w:val="28"/>
          <w:szCs w:val="28"/>
        </w:rPr>
        <w:t xml:space="preserve"> РФ обладают немалыми сходными чертами</w:t>
      </w:r>
      <w:r>
        <w:rPr>
          <w:rFonts w:ascii="Times New Roman" w:hAnsi="Times New Roman" w:cs="Times New Roman"/>
          <w:sz w:val="28"/>
          <w:szCs w:val="28"/>
        </w:rPr>
        <w:t>. В истории развития обеих территорий прису</w:t>
      </w:r>
      <w:r w:rsidR="0003721A">
        <w:rPr>
          <w:rFonts w:ascii="Times New Roman" w:hAnsi="Times New Roman" w:cs="Times New Roman"/>
          <w:sz w:val="28"/>
          <w:szCs w:val="28"/>
        </w:rPr>
        <w:t>тствую</w:t>
      </w:r>
      <w:r>
        <w:rPr>
          <w:rFonts w:ascii="Times New Roman" w:hAnsi="Times New Roman" w:cs="Times New Roman"/>
          <w:sz w:val="28"/>
          <w:szCs w:val="28"/>
        </w:rPr>
        <w:t xml:space="preserve">т фактор анклавности, а также попытки внедрения таможенных и налоговых льгот, опыт привлечения иностранных инвестиций, стремление быть вовлеченным в мировую торговлю. Среди российской элиты часто звучат предложения заимствовать опыт Гонконга в отношении российского региона. </w:t>
      </w:r>
    </w:p>
    <w:p w14:paraId="4622E626" w14:textId="29BE94EE" w:rsidR="00D42754" w:rsidRDefault="00D42754" w:rsidP="00D42754">
      <w:pPr>
        <w:spacing w:line="360" w:lineRule="auto"/>
        <w:ind w:left="-567" w:right="-99" w:firstLine="720"/>
        <w:jc w:val="both"/>
        <w:rPr>
          <w:rFonts w:ascii="Times New Roman" w:hAnsi="Times New Roman" w:cs="Times New Roman"/>
          <w:sz w:val="28"/>
          <w:szCs w:val="28"/>
        </w:rPr>
      </w:pPr>
      <w:r>
        <w:rPr>
          <w:rFonts w:ascii="Times New Roman" w:hAnsi="Times New Roman" w:cs="Times New Roman"/>
          <w:sz w:val="28"/>
          <w:szCs w:val="28"/>
        </w:rPr>
        <w:t>На развитие Калининградской области оказывает большое влияние ф</w:t>
      </w:r>
      <w:r w:rsidR="00940530">
        <w:rPr>
          <w:rFonts w:ascii="Times New Roman" w:hAnsi="Times New Roman" w:cs="Times New Roman"/>
          <w:sz w:val="28"/>
          <w:szCs w:val="28"/>
        </w:rPr>
        <w:t>актор ее анклавности. Введение О</w:t>
      </w:r>
      <w:r>
        <w:rPr>
          <w:rFonts w:ascii="Times New Roman" w:hAnsi="Times New Roman" w:cs="Times New Roman"/>
          <w:sz w:val="28"/>
          <w:szCs w:val="28"/>
        </w:rPr>
        <w:t xml:space="preserve">ЭЗ на территории области принесло определенные успехи в привлечении иностранных инвестиций, но не оправдало ожиданий относительно повышения экспортной ориентации местных предприятий. </w:t>
      </w:r>
      <w:r>
        <w:rPr>
          <w:rFonts w:ascii="Times New Roman" w:hAnsi="Times New Roman" w:cs="Times New Roman"/>
          <w:sz w:val="28"/>
          <w:szCs w:val="28"/>
        </w:rPr>
        <w:lastRenderedPageBreak/>
        <w:t>Калининградская область, наоборот, стала крайне зависима от импортной торговли. Для дальнейшего устойчивого развития региону необходимо с ориентиром на гонконгскую экономику всеми силами стимулировать развитие экспортного сектора, поддерживать малый и средний бизнес, улучшать инвестиционный климат и перенимать современные методы управления развитием. Все эти меры необходимо осуществлять путем скоординированной политики с европейскими странами.</w:t>
      </w:r>
    </w:p>
    <w:p w14:paraId="2B78D568" w14:textId="77777777" w:rsidR="00D42754" w:rsidRDefault="00D42754" w:rsidP="00D42754">
      <w:pPr>
        <w:spacing w:line="360" w:lineRule="auto"/>
        <w:ind w:left="-567" w:right="-99" w:firstLine="720"/>
        <w:jc w:val="both"/>
        <w:rPr>
          <w:rFonts w:ascii="Times New Roman" w:hAnsi="Times New Roman" w:cs="Times New Roman"/>
          <w:sz w:val="28"/>
          <w:szCs w:val="28"/>
        </w:rPr>
      </w:pPr>
    </w:p>
    <w:p w14:paraId="559FBEA3" w14:textId="77777777" w:rsidR="00D42754" w:rsidRDefault="00D42754" w:rsidP="00D42754">
      <w:pPr>
        <w:spacing w:line="360" w:lineRule="auto"/>
        <w:ind w:left="-567" w:right="-99" w:firstLine="720"/>
        <w:jc w:val="both"/>
        <w:rPr>
          <w:rFonts w:ascii="Times New Roman" w:hAnsi="Times New Roman" w:cs="Times New Roman"/>
          <w:sz w:val="28"/>
          <w:szCs w:val="28"/>
        </w:rPr>
      </w:pPr>
    </w:p>
    <w:p w14:paraId="6C615478" w14:textId="77777777" w:rsidR="00D42754" w:rsidRDefault="00D42754" w:rsidP="00D42754">
      <w:pPr>
        <w:spacing w:line="360" w:lineRule="auto"/>
        <w:ind w:left="-567" w:right="-99" w:firstLine="720"/>
        <w:jc w:val="both"/>
        <w:rPr>
          <w:rFonts w:ascii="Times New Roman" w:hAnsi="Times New Roman" w:cs="Times New Roman"/>
          <w:sz w:val="28"/>
          <w:szCs w:val="28"/>
        </w:rPr>
      </w:pPr>
    </w:p>
    <w:p w14:paraId="6CF276F4" w14:textId="77777777" w:rsidR="00D42754" w:rsidRDefault="00D42754" w:rsidP="00D42754">
      <w:pPr>
        <w:spacing w:line="360" w:lineRule="auto"/>
        <w:ind w:left="-567" w:right="-99" w:firstLine="720"/>
        <w:jc w:val="both"/>
        <w:rPr>
          <w:rFonts w:ascii="Times New Roman" w:hAnsi="Times New Roman" w:cs="Times New Roman"/>
          <w:sz w:val="28"/>
          <w:szCs w:val="28"/>
        </w:rPr>
      </w:pPr>
    </w:p>
    <w:p w14:paraId="2CCA561E" w14:textId="77777777" w:rsidR="00D42754" w:rsidRDefault="00D42754" w:rsidP="00D42754">
      <w:pPr>
        <w:spacing w:line="360" w:lineRule="auto"/>
        <w:ind w:left="-567" w:right="-99" w:firstLine="720"/>
        <w:jc w:val="both"/>
        <w:rPr>
          <w:rFonts w:ascii="Times New Roman" w:hAnsi="Times New Roman" w:cs="Times New Roman"/>
          <w:sz w:val="28"/>
          <w:szCs w:val="28"/>
        </w:rPr>
      </w:pPr>
    </w:p>
    <w:p w14:paraId="695690E4" w14:textId="77777777" w:rsidR="00D42754" w:rsidRDefault="00D42754" w:rsidP="00D42754">
      <w:pPr>
        <w:spacing w:line="360" w:lineRule="auto"/>
        <w:ind w:left="-567" w:right="-99" w:firstLine="720"/>
        <w:jc w:val="both"/>
        <w:rPr>
          <w:rFonts w:ascii="Times New Roman" w:hAnsi="Times New Roman" w:cs="Times New Roman"/>
          <w:sz w:val="28"/>
          <w:szCs w:val="28"/>
        </w:rPr>
      </w:pPr>
    </w:p>
    <w:p w14:paraId="39016C6C" w14:textId="77777777" w:rsidR="00D42754" w:rsidRDefault="00D42754" w:rsidP="00D42754">
      <w:pPr>
        <w:spacing w:line="360" w:lineRule="auto"/>
        <w:ind w:left="-567" w:right="-99" w:firstLine="720"/>
        <w:jc w:val="both"/>
        <w:rPr>
          <w:rFonts w:ascii="Times New Roman" w:hAnsi="Times New Roman" w:cs="Times New Roman"/>
          <w:sz w:val="28"/>
          <w:szCs w:val="28"/>
        </w:rPr>
      </w:pPr>
    </w:p>
    <w:p w14:paraId="06A92CCD" w14:textId="77777777" w:rsidR="00D42754" w:rsidRDefault="00D42754" w:rsidP="00D42754">
      <w:pPr>
        <w:spacing w:line="360" w:lineRule="auto"/>
        <w:ind w:left="-567" w:right="-99" w:firstLine="720"/>
        <w:jc w:val="both"/>
        <w:rPr>
          <w:rFonts w:ascii="Times New Roman" w:hAnsi="Times New Roman" w:cs="Times New Roman"/>
          <w:sz w:val="28"/>
          <w:szCs w:val="28"/>
        </w:rPr>
      </w:pPr>
    </w:p>
    <w:p w14:paraId="2328657A" w14:textId="77777777" w:rsidR="00D42754" w:rsidRDefault="00D42754" w:rsidP="00D42754">
      <w:pPr>
        <w:spacing w:line="360" w:lineRule="auto"/>
        <w:ind w:left="-567" w:right="-99" w:firstLine="720"/>
        <w:jc w:val="both"/>
        <w:rPr>
          <w:rFonts w:ascii="Times New Roman" w:hAnsi="Times New Roman" w:cs="Times New Roman"/>
          <w:sz w:val="28"/>
          <w:szCs w:val="28"/>
        </w:rPr>
      </w:pPr>
    </w:p>
    <w:p w14:paraId="5FC9CB37" w14:textId="77777777" w:rsidR="00D42754" w:rsidRDefault="00D42754" w:rsidP="00D42754">
      <w:pPr>
        <w:spacing w:line="360" w:lineRule="auto"/>
        <w:ind w:left="-567" w:right="-99" w:firstLine="720"/>
        <w:jc w:val="both"/>
        <w:rPr>
          <w:rFonts w:ascii="Times New Roman" w:hAnsi="Times New Roman" w:cs="Times New Roman"/>
          <w:sz w:val="28"/>
          <w:szCs w:val="28"/>
        </w:rPr>
      </w:pPr>
    </w:p>
    <w:p w14:paraId="5B85EB46" w14:textId="77777777" w:rsidR="00D42754" w:rsidRDefault="00D42754" w:rsidP="00D42754">
      <w:pPr>
        <w:spacing w:line="360" w:lineRule="auto"/>
        <w:ind w:left="-567" w:right="-99" w:firstLine="720"/>
        <w:jc w:val="both"/>
        <w:rPr>
          <w:rFonts w:ascii="Times New Roman" w:hAnsi="Times New Roman" w:cs="Times New Roman"/>
          <w:sz w:val="28"/>
          <w:szCs w:val="28"/>
        </w:rPr>
      </w:pPr>
    </w:p>
    <w:p w14:paraId="3B9FC4A8" w14:textId="77777777" w:rsidR="00D42754" w:rsidRDefault="00D42754" w:rsidP="00D42754">
      <w:pPr>
        <w:spacing w:line="360" w:lineRule="auto"/>
        <w:ind w:left="-567" w:right="-99" w:firstLine="720"/>
        <w:jc w:val="both"/>
        <w:rPr>
          <w:rFonts w:ascii="Times New Roman" w:hAnsi="Times New Roman" w:cs="Times New Roman"/>
          <w:sz w:val="28"/>
          <w:szCs w:val="28"/>
        </w:rPr>
      </w:pPr>
    </w:p>
    <w:p w14:paraId="7B482DE8" w14:textId="77777777" w:rsidR="00D42754" w:rsidRDefault="00D42754" w:rsidP="00D42754">
      <w:pPr>
        <w:spacing w:line="360" w:lineRule="auto"/>
        <w:ind w:left="-567" w:right="-99" w:firstLine="720"/>
        <w:jc w:val="both"/>
        <w:rPr>
          <w:rFonts w:ascii="Times New Roman" w:hAnsi="Times New Roman" w:cs="Times New Roman"/>
          <w:sz w:val="28"/>
          <w:szCs w:val="28"/>
        </w:rPr>
      </w:pPr>
    </w:p>
    <w:p w14:paraId="1B16050F" w14:textId="77777777" w:rsidR="00D42754" w:rsidRDefault="00D42754" w:rsidP="00D42754">
      <w:pPr>
        <w:spacing w:line="360" w:lineRule="auto"/>
        <w:ind w:left="-567" w:right="-99" w:firstLine="720"/>
        <w:jc w:val="both"/>
        <w:rPr>
          <w:rFonts w:ascii="Times New Roman" w:hAnsi="Times New Roman" w:cs="Times New Roman"/>
          <w:sz w:val="28"/>
          <w:szCs w:val="28"/>
        </w:rPr>
      </w:pPr>
    </w:p>
    <w:p w14:paraId="36CCD9F4" w14:textId="77777777" w:rsidR="00D42754" w:rsidRDefault="00D42754" w:rsidP="00D42754">
      <w:pPr>
        <w:spacing w:line="360" w:lineRule="auto"/>
        <w:ind w:left="-567" w:right="-99" w:firstLine="720"/>
        <w:jc w:val="both"/>
        <w:rPr>
          <w:rFonts w:ascii="Times New Roman" w:hAnsi="Times New Roman" w:cs="Times New Roman"/>
          <w:sz w:val="28"/>
          <w:szCs w:val="28"/>
        </w:rPr>
      </w:pPr>
    </w:p>
    <w:p w14:paraId="6BD246BF" w14:textId="77777777" w:rsidR="00D42754" w:rsidRDefault="00D42754" w:rsidP="00D42754">
      <w:pPr>
        <w:spacing w:line="360" w:lineRule="auto"/>
        <w:ind w:left="-567" w:right="-99" w:firstLine="720"/>
        <w:jc w:val="both"/>
        <w:rPr>
          <w:rFonts w:ascii="Times New Roman" w:hAnsi="Times New Roman" w:cs="Times New Roman"/>
          <w:sz w:val="28"/>
          <w:szCs w:val="28"/>
        </w:rPr>
      </w:pPr>
    </w:p>
    <w:p w14:paraId="43872D0A" w14:textId="77777777" w:rsidR="00215E3F" w:rsidRDefault="00215E3F" w:rsidP="009E568A">
      <w:pPr>
        <w:widowControl w:val="0"/>
        <w:autoSpaceDE w:val="0"/>
        <w:autoSpaceDN w:val="0"/>
        <w:adjustRightInd w:val="0"/>
        <w:spacing w:line="276" w:lineRule="auto"/>
        <w:ind w:right="-241"/>
        <w:jc w:val="both"/>
        <w:rPr>
          <w:rFonts w:ascii="Times New Roman" w:hAnsi="Times New Roman" w:cs="Times New Roman"/>
          <w:b/>
          <w:color w:val="000000" w:themeColor="text1"/>
          <w:sz w:val="28"/>
          <w:szCs w:val="28"/>
          <w:lang w:val="en-US"/>
        </w:rPr>
      </w:pPr>
    </w:p>
    <w:p w14:paraId="33D7B399" w14:textId="77777777" w:rsidR="00215E3F" w:rsidRDefault="00215E3F" w:rsidP="009E568A">
      <w:pPr>
        <w:widowControl w:val="0"/>
        <w:autoSpaceDE w:val="0"/>
        <w:autoSpaceDN w:val="0"/>
        <w:adjustRightInd w:val="0"/>
        <w:spacing w:line="276" w:lineRule="auto"/>
        <w:ind w:right="-241"/>
        <w:jc w:val="both"/>
        <w:rPr>
          <w:rFonts w:ascii="Times New Roman" w:hAnsi="Times New Roman" w:cs="Times New Roman"/>
          <w:b/>
          <w:color w:val="000000" w:themeColor="text1"/>
          <w:sz w:val="28"/>
          <w:szCs w:val="28"/>
          <w:lang w:val="en-US"/>
        </w:rPr>
      </w:pPr>
    </w:p>
    <w:p w14:paraId="7511BBB0" w14:textId="77777777" w:rsidR="00215E3F" w:rsidRDefault="00215E3F" w:rsidP="009E568A">
      <w:pPr>
        <w:widowControl w:val="0"/>
        <w:autoSpaceDE w:val="0"/>
        <w:autoSpaceDN w:val="0"/>
        <w:adjustRightInd w:val="0"/>
        <w:spacing w:line="276" w:lineRule="auto"/>
        <w:ind w:right="-241"/>
        <w:jc w:val="both"/>
        <w:rPr>
          <w:rFonts w:ascii="Times New Roman" w:hAnsi="Times New Roman" w:cs="Times New Roman"/>
          <w:b/>
          <w:color w:val="000000" w:themeColor="text1"/>
          <w:sz w:val="28"/>
          <w:szCs w:val="28"/>
          <w:lang w:val="en-US"/>
        </w:rPr>
      </w:pPr>
    </w:p>
    <w:p w14:paraId="445A373D" w14:textId="77777777" w:rsidR="00215E3F" w:rsidRDefault="00215E3F" w:rsidP="009E568A">
      <w:pPr>
        <w:widowControl w:val="0"/>
        <w:autoSpaceDE w:val="0"/>
        <w:autoSpaceDN w:val="0"/>
        <w:adjustRightInd w:val="0"/>
        <w:spacing w:line="276" w:lineRule="auto"/>
        <w:ind w:right="-241"/>
        <w:jc w:val="both"/>
        <w:rPr>
          <w:rFonts w:ascii="Times New Roman" w:hAnsi="Times New Roman" w:cs="Times New Roman"/>
          <w:b/>
          <w:color w:val="000000" w:themeColor="text1"/>
          <w:sz w:val="28"/>
          <w:szCs w:val="28"/>
          <w:lang w:val="en-US"/>
        </w:rPr>
      </w:pPr>
    </w:p>
    <w:p w14:paraId="5405F301" w14:textId="77777777" w:rsidR="00215E3F" w:rsidRDefault="00215E3F" w:rsidP="009E568A">
      <w:pPr>
        <w:widowControl w:val="0"/>
        <w:autoSpaceDE w:val="0"/>
        <w:autoSpaceDN w:val="0"/>
        <w:adjustRightInd w:val="0"/>
        <w:spacing w:line="276" w:lineRule="auto"/>
        <w:ind w:right="-241"/>
        <w:jc w:val="both"/>
        <w:rPr>
          <w:rFonts w:ascii="Times New Roman" w:hAnsi="Times New Roman" w:cs="Times New Roman"/>
          <w:b/>
          <w:color w:val="000000" w:themeColor="text1"/>
          <w:sz w:val="28"/>
          <w:szCs w:val="28"/>
          <w:lang w:val="en-US"/>
        </w:rPr>
      </w:pPr>
    </w:p>
    <w:p w14:paraId="03485106" w14:textId="77777777" w:rsidR="00215E3F" w:rsidRDefault="00215E3F" w:rsidP="009E568A">
      <w:pPr>
        <w:widowControl w:val="0"/>
        <w:autoSpaceDE w:val="0"/>
        <w:autoSpaceDN w:val="0"/>
        <w:adjustRightInd w:val="0"/>
        <w:spacing w:line="276" w:lineRule="auto"/>
        <w:ind w:right="-241"/>
        <w:jc w:val="both"/>
        <w:rPr>
          <w:rFonts w:ascii="Times New Roman" w:hAnsi="Times New Roman" w:cs="Times New Roman"/>
          <w:b/>
          <w:color w:val="000000" w:themeColor="text1"/>
          <w:sz w:val="28"/>
          <w:szCs w:val="28"/>
          <w:lang w:val="en-US"/>
        </w:rPr>
      </w:pPr>
    </w:p>
    <w:p w14:paraId="0858F6A0" w14:textId="77777777" w:rsidR="00215E3F" w:rsidRDefault="00215E3F" w:rsidP="009E568A">
      <w:pPr>
        <w:widowControl w:val="0"/>
        <w:autoSpaceDE w:val="0"/>
        <w:autoSpaceDN w:val="0"/>
        <w:adjustRightInd w:val="0"/>
        <w:spacing w:line="276" w:lineRule="auto"/>
        <w:ind w:right="-241"/>
        <w:jc w:val="both"/>
        <w:rPr>
          <w:rFonts w:ascii="Times New Roman" w:hAnsi="Times New Roman" w:cs="Times New Roman"/>
          <w:b/>
          <w:color w:val="000000" w:themeColor="text1"/>
          <w:sz w:val="28"/>
          <w:szCs w:val="28"/>
          <w:lang w:val="en-US"/>
        </w:rPr>
      </w:pPr>
    </w:p>
    <w:p w14:paraId="57FA0861" w14:textId="77777777" w:rsidR="00215E3F" w:rsidRDefault="00215E3F" w:rsidP="009E568A">
      <w:pPr>
        <w:widowControl w:val="0"/>
        <w:autoSpaceDE w:val="0"/>
        <w:autoSpaceDN w:val="0"/>
        <w:adjustRightInd w:val="0"/>
        <w:spacing w:line="276" w:lineRule="auto"/>
        <w:ind w:right="-241"/>
        <w:jc w:val="both"/>
        <w:rPr>
          <w:rFonts w:ascii="Times New Roman" w:hAnsi="Times New Roman" w:cs="Times New Roman"/>
          <w:b/>
          <w:color w:val="000000" w:themeColor="text1"/>
          <w:sz w:val="28"/>
          <w:szCs w:val="28"/>
          <w:lang w:val="en-US"/>
        </w:rPr>
      </w:pPr>
    </w:p>
    <w:p w14:paraId="2E20612C" w14:textId="77777777" w:rsidR="00215E3F" w:rsidRDefault="00215E3F" w:rsidP="009E568A">
      <w:pPr>
        <w:widowControl w:val="0"/>
        <w:autoSpaceDE w:val="0"/>
        <w:autoSpaceDN w:val="0"/>
        <w:adjustRightInd w:val="0"/>
        <w:spacing w:line="276" w:lineRule="auto"/>
        <w:ind w:right="-241"/>
        <w:jc w:val="both"/>
        <w:rPr>
          <w:rFonts w:ascii="Times New Roman" w:hAnsi="Times New Roman" w:cs="Times New Roman"/>
          <w:b/>
          <w:color w:val="000000" w:themeColor="text1"/>
          <w:sz w:val="28"/>
          <w:szCs w:val="28"/>
          <w:lang w:val="en-US"/>
        </w:rPr>
      </w:pPr>
    </w:p>
    <w:p w14:paraId="2761E5D4" w14:textId="77777777" w:rsidR="009E568A" w:rsidRPr="003633E0" w:rsidRDefault="009E568A" w:rsidP="009E568A">
      <w:pPr>
        <w:widowControl w:val="0"/>
        <w:autoSpaceDE w:val="0"/>
        <w:autoSpaceDN w:val="0"/>
        <w:adjustRightInd w:val="0"/>
        <w:spacing w:line="276" w:lineRule="auto"/>
        <w:ind w:right="-241"/>
        <w:jc w:val="both"/>
        <w:rPr>
          <w:rFonts w:ascii="Times New Roman" w:hAnsi="Times New Roman" w:cs="Times New Roman"/>
          <w:b/>
          <w:color w:val="000000" w:themeColor="text1"/>
          <w:sz w:val="28"/>
          <w:szCs w:val="28"/>
        </w:rPr>
      </w:pPr>
      <w:r w:rsidRPr="003633E0">
        <w:rPr>
          <w:rFonts w:ascii="Times New Roman" w:hAnsi="Times New Roman" w:cs="Times New Roman"/>
          <w:b/>
          <w:color w:val="000000" w:themeColor="text1"/>
          <w:sz w:val="28"/>
          <w:szCs w:val="28"/>
        </w:rPr>
        <w:lastRenderedPageBreak/>
        <w:t>Список литературы:</w:t>
      </w:r>
    </w:p>
    <w:p w14:paraId="71BAD0AD" w14:textId="77777777" w:rsidR="009E568A" w:rsidRPr="003633E0" w:rsidRDefault="009E568A" w:rsidP="009E568A">
      <w:pPr>
        <w:widowControl w:val="0"/>
        <w:autoSpaceDE w:val="0"/>
        <w:autoSpaceDN w:val="0"/>
        <w:adjustRightInd w:val="0"/>
        <w:spacing w:line="276" w:lineRule="auto"/>
        <w:ind w:right="-241"/>
        <w:jc w:val="both"/>
        <w:rPr>
          <w:rFonts w:ascii="Times New Roman" w:hAnsi="Times New Roman" w:cs="Times New Roman"/>
          <w:b/>
          <w:color w:val="000000" w:themeColor="text1"/>
          <w:sz w:val="28"/>
          <w:szCs w:val="28"/>
        </w:rPr>
      </w:pPr>
    </w:p>
    <w:p w14:paraId="26E474CF" w14:textId="77777777" w:rsidR="009E568A" w:rsidRPr="00E0266D" w:rsidRDefault="009E568A" w:rsidP="009E568A">
      <w:pPr>
        <w:pStyle w:val="a3"/>
        <w:widowControl w:val="0"/>
        <w:numPr>
          <w:ilvl w:val="0"/>
          <w:numId w:val="6"/>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241" w:hanging="851"/>
        <w:jc w:val="both"/>
        <w:rPr>
          <w:rFonts w:ascii="Times New Roman" w:hAnsi="Times New Roman" w:cs="Times New Roman"/>
          <w:color w:val="000000" w:themeColor="text1"/>
          <w:sz w:val="28"/>
          <w:szCs w:val="28"/>
        </w:rPr>
      </w:pPr>
      <w:r w:rsidRPr="00E0266D">
        <w:rPr>
          <w:rFonts w:ascii="Times New Roman" w:hAnsi="Times New Roman" w:cs="Times New Roman"/>
          <w:color w:val="000000" w:themeColor="text1"/>
          <w:sz w:val="28"/>
          <w:szCs w:val="28"/>
        </w:rPr>
        <w:t xml:space="preserve">Винокуров Е.Ю. Теория анклавов. — Калининград: </w:t>
      </w:r>
      <w:r w:rsidRPr="003633E0">
        <w:rPr>
          <w:rFonts w:ascii="Times New Roman" w:hAnsi="Times New Roman" w:cs="Times New Roman"/>
          <w:color w:val="000000" w:themeColor="text1"/>
          <w:sz w:val="28"/>
          <w:szCs w:val="28"/>
          <w:lang w:val="en-US"/>
        </w:rPr>
        <w:t>T</w:t>
      </w:r>
      <w:r w:rsidRPr="00E0266D">
        <w:rPr>
          <w:rFonts w:ascii="Times New Roman" w:hAnsi="Times New Roman" w:cs="Times New Roman"/>
          <w:color w:val="000000" w:themeColor="text1"/>
          <w:sz w:val="28"/>
          <w:szCs w:val="28"/>
        </w:rPr>
        <w:t>ерра Балтика, 2007. — 342 с.</w:t>
      </w:r>
    </w:p>
    <w:p w14:paraId="09E598CB" w14:textId="1435212F" w:rsidR="000B512D" w:rsidRPr="00E0266D" w:rsidRDefault="000B512D" w:rsidP="009E568A">
      <w:pPr>
        <w:pStyle w:val="a3"/>
        <w:widowControl w:val="0"/>
        <w:numPr>
          <w:ilvl w:val="0"/>
          <w:numId w:val="6"/>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241" w:hanging="851"/>
        <w:jc w:val="both"/>
        <w:rPr>
          <w:rFonts w:ascii="Times New Roman" w:hAnsi="Times New Roman" w:cs="Times New Roman"/>
          <w:color w:val="000000" w:themeColor="text1"/>
          <w:sz w:val="28"/>
          <w:szCs w:val="28"/>
        </w:rPr>
      </w:pPr>
      <w:r w:rsidRPr="00E0266D">
        <w:rPr>
          <w:rFonts w:ascii="Times New Roman" w:hAnsi="Times New Roman" w:cs="Times New Roman"/>
          <w:color w:val="000000" w:themeColor="text1"/>
          <w:sz w:val="28"/>
          <w:szCs w:val="28"/>
        </w:rPr>
        <w:t xml:space="preserve">Иванов П.М. Гонконг. История и современность. – М.: Наука, Главная редакция восточной литературы, 1990. – 281 с. </w:t>
      </w:r>
    </w:p>
    <w:p w14:paraId="2561FBB2" w14:textId="36172FC7" w:rsidR="009E568A" w:rsidRPr="003633E0" w:rsidRDefault="009E568A" w:rsidP="009E568A">
      <w:pPr>
        <w:pStyle w:val="a3"/>
        <w:widowControl w:val="0"/>
        <w:numPr>
          <w:ilvl w:val="0"/>
          <w:numId w:val="6"/>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241" w:hanging="851"/>
        <w:jc w:val="both"/>
        <w:rPr>
          <w:rFonts w:ascii="Times New Roman" w:hAnsi="Times New Roman" w:cs="Times New Roman"/>
          <w:color w:val="000000" w:themeColor="text1"/>
          <w:sz w:val="28"/>
          <w:szCs w:val="28"/>
          <w:lang w:val="en-US"/>
        </w:rPr>
      </w:pPr>
      <w:r w:rsidRPr="00E0266D">
        <w:rPr>
          <w:rFonts w:ascii="Times New Roman" w:hAnsi="Times New Roman" w:cs="Times New Roman"/>
          <w:color w:val="000000" w:themeColor="text1"/>
          <w:sz w:val="28"/>
          <w:szCs w:val="28"/>
        </w:rPr>
        <w:t xml:space="preserve">Кириллова М.С. </w:t>
      </w:r>
      <w:hyperlink r:id="rId23" w:history="1">
        <w:r w:rsidRPr="00E0266D">
          <w:rPr>
            <w:rFonts w:ascii="Times New Roman" w:hAnsi="Times New Roman" w:cs="Times New Roman"/>
            <w:bCs/>
            <w:color w:val="000000" w:themeColor="text1"/>
            <w:sz w:val="28"/>
            <w:szCs w:val="28"/>
          </w:rPr>
          <w:t>Инвестиционный потенциал Калининградской области</w:t>
        </w:r>
      </w:hyperlink>
      <w:r w:rsidRPr="00E0266D">
        <w:rPr>
          <w:rFonts w:ascii="Times New Roman" w:hAnsi="Times New Roman" w:cs="Times New Roman"/>
          <w:color w:val="000000" w:themeColor="text1"/>
          <w:sz w:val="28"/>
          <w:szCs w:val="28"/>
        </w:rPr>
        <w:t>. -</w:t>
      </w:r>
      <w:r w:rsidR="000B512D" w:rsidRPr="00E0266D">
        <w:rPr>
          <w:rFonts w:ascii="Times New Roman" w:hAnsi="Times New Roman" w:cs="Times New Roman"/>
          <w:color w:val="000000" w:themeColor="text1"/>
          <w:sz w:val="28"/>
          <w:szCs w:val="28"/>
        </w:rPr>
        <w:t xml:space="preserve"> Российское предпринимательство,</w:t>
      </w:r>
      <w:r w:rsidRPr="00E0266D">
        <w:rPr>
          <w:rFonts w:ascii="Times New Roman" w:hAnsi="Times New Roman" w:cs="Times New Roman"/>
          <w:color w:val="000000" w:themeColor="text1"/>
          <w:sz w:val="28"/>
          <w:szCs w:val="28"/>
        </w:rPr>
        <w:t xml:space="preserve"> 2008, </w:t>
      </w:r>
      <w:r w:rsidRPr="003633E0">
        <w:rPr>
          <w:rFonts w:ascii="Times New Roman" w:hAnsi="Times New Roman" w:cs="Times New Roman"/>
          <w:color w:val="000000" w:themeColor="text1"/>
          <w:sz w:val="28"/>
          <w:szCs w:val="28"/>
        </w:rPr>
        <w:t>№</w:t>
      </w:r>
      <w:r w:rsidRPr="00E0266D">
        <w:rPr>
          <w:rFonts w:ascii="Times New Roman" w:hAnsi="Times New Roman" w:cs="Times New Roman"/>
          <w:color w:val="000000" w:themeColor="text1"/>
          <w:sz w:val="28"/>
          <w:szCs w:val="28"/>
        </w:rPr>
        <w:t xml:space="preserve"> 12. </w:t>
      </w:r>
      <w:r w:rsidRPr="003633E0">
        <w:rPr>
          <w:rFonts w:ascii="Times New Roman" w:hAnsi="Times New Roman" w:cs="Times New Roman"/>
          <w:color w:val="000000" w:themeColor="text1"/>
          <w:sz w:val="28"/>
          <w:szCs w:val="28"/>
          <w:lang w:val="en-US"/>
        </w:rPr>
        <w:t>C. 34-38.</w:t>
      </w:r>
    </w:p>
    <w:p w14:paraId="3B01B4FB" w14:textId="77777777" w:rsidR="009E568A" w:rsidRDefault="009E568A" w:rsidP="009E568A">
      <w:pPr>
        <w:pStyle w:val="a3"/>
        <w:widowControl w:val="0"/>
        <w:numPr>
          <w:ilvl w:val="0"/>
          <w:numId w:val="6"/>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241" w:hanging="851"/>
        <w:jc w:val="both"/>
        <w:rPr>
          <w:rFonts w:ascii="Times New Roman" w:hAnsi="Times New Roman" w:cs="Times New Roman"/>
          <w:color w:val="000000" w:themeColor="text1"/>
          <w:sz w:val="28"/>
          <w:szCs w:val="28"/>
        </w:rPr>
      </w:pPr>
      <w:r w:rsidRPr="003633E0">
        <w:rPr>
          <w:rFonts w:ascii="Times New Roman" w:hAnsi="Times New Roman" w:cs="Times New Roman"/>
          <w:bCs/>
          <w:color w:val="000000" w:themeColor="text1"/>
          <w:sz w:val="28"/>
          <w:szCs w:val="28"/>
        </w:rPr>
        <w:t xml:space="preserve">Клемешев А.П., Федоров Г.М. </w:t>
      </w:r>
      <w:r w:rsidRPr="003633E0">
        <w:rPr>
          <w:rFonts w:ascii="Times New Roman" w:hAnsi="Times New Roman" w:cs="Times New Roman"/>
          <w:color w:val="000000" w:themeColor="text1"/>
          <w:sz w:val="28"/>
          <w:szCs w:val="28"/>
        </w:rPr>
        <w:t>От изолированного эксклава – к «коридору развития»: Альтернативы российского эксклава на Балтике. – Калининград: КГУ, 2004. – 253 с.</w:t>
      </w:r>
    </w:p>
    <w:p w14:paraId="0C141BBA" w14:textId="669F5750" w:rsidR="002629A0" w:rsidRDefault="002629A0" w:rsidP="009E568A">
      <w:pPr>
        <w:pStyle w:val="a3"/>
        <w:widowControl w:val="0"/>
        <w:numPr>
          <w:ilvl w:val="0"/>
          <w:numId w:val="6"/>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241" w:hanging="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Коваленко В.Н. Формирование «Большого Китая». Экономическое взаи</w:t>
      </w:r>
      <w:r w:rsidR="000B512D">
        <w:rPr>
          <w:rFonts w:ascii="Times New Roman" w:hAnsi="Times New Roman" w:cs="Times New Roman"/>
          <w:color w:val="000000" w:themeColor="text1"/>
          <w:sz w:val="28"/>
          <w:szCs w:val="28"/>
        </w:rPr>
        <w:t>модействие Гонконга и КНР. – Спб.: Издательство Санкт-Петербургского университета, 2012. – 176 с.</w:t>
      </w:r>
    </w:p>
    <w:p w14:paraId="4B88C871" w14:textId="77777777" w:rsidR="009E568A" w:rsidRPr="003633E0" w:rsidRDefault="009E568A" w:rsidP="009E568A">
      <w:pPr>
        <w:pStyle w:val="a3"/>
        <w:widowControl w:val="0"/>
        <w:numPr>
          <w:ilvl w:val="0"/>
          <w:numId w:val="6"/>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241" w:hanging="851"/>
        <w:jc w:val="both"/>
        <w:rPr>
          <w:rFonts w:ascii="Times New Roman" w:hAnsi="Times New Roman" w:cs="Times New Roman"/>
          <w:bCs/>
          <w:color w:val="000000" w:themeColor="text1"/>
          <w:sz w:val="28"/>
          <w:szCs w:val="28"/>
        </w:rPr>
      </w:pPr>
      <w:r w:rsidRPr="002629A0">
        <w:rPr>
          <w:rFonts w:ascii="Times New Roman" w:hAnsi="Times New Roman" w:cs="Times New Roman"/>
          <w:bCs/>
          <w:color w:val="000000" w:themeColor="text1"/>
          <w:sz w:val="28"/>
          <w:szCs w:val="28"/>
        </w:rPr>
        <w:t>Ревякин Е. Страны и регионы. Приоритеты</w:t>
      </w:r>
      <w:r w:rsidRPr="00E0266D">
        <w:rPr>
          <w:rFonts w:ascii="Times New Roman" w:hAnsi="Times New Roman" w:cs="Times New Roman"/>
          <w:bCs/>
          <w:color w:val="000000" w:themeColor="text1"/>
          <w:sz w:val="28"/>
          <w:szCs w:val="28"/>
        </w:rPr>
        <w:t xml:space="preserve"> экономической политики россии в </w:t>
      </w:r>
      <w:r w:rsidRPr="003633E0">
        <w:rPr>
          <w:rFonts w:ascii="Times New Roman" w:hAnsi="Times New Roman" w:cs="Times New Roman"/>
          <w:bCs/>
          <w:color w:val="000000" w:themeColor="text1"/>
          <w:sz w:val="28"/>
          <w:szCs w:val="28"/>
        </w:rPr>
        <w:t>К</w:t>
      </w:r>
      <w:r w:rsidRPr="00E0266D">
        <w:rPr>
          <w:rFonts w:ascii="Times New Roman" w:hAnsi="Times New Roman" w:cs="Times New Roman"/>
          <w:bCs/>
          <w:color w:val="000000" w:themeColor="text1"/>
          <w:sz w:val="28"/>
          <w:szCs w:val="28"/>
        </w:rPr>
        <w:t xml:space="preserve">алининградской области. – </w:t>
      </w:r>
      <w:r w:rsidRPr="003633E0">
        <w:rPr>
          <w:rFonts w:ascii="Times New Roman" w:hAnsi="Times New Roman" w:cs="Times New Roman"/>
          <w:bCs/>
          <w:color w:val="000000" w:themeColor="text1"/>
          <w:sz w:val="28"/>
          <w:szCs w:val="28"/>
        </w:rPr>
        <w:t>Мировая экономика и международные отношения, 2002, №12. С. 68 – 75.</w:t>
      </w:r>
    </w:p>
    <w:p w14:paraId="597E66EC" w14:textId="77777777" w:rsidR="009E568A" w:rsidRPr="003633E0" w:rsidRDefault="009E568A" w:rsidP="009E568A">
      <w:pPr>
        <w:pStyle w:val="a3"/>
        <w:widowControl w:val="0"/>
        <w:numPr>
          <w:ilvl w:val="0"/>
          <w:numId w:val="6"/>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241" w:hanging="851"/>
        <w:jc w:val="both"/>
        <w:rPr>
          <w:rFonts w:ascii="Times New Roman" w:hAnsi="Times New Roman" w:cs="Times New Roman"/>
          <w:color w:val="000000" w:themeColor="text1"/>
          <w:sz w:val="28"/>
          <w:szCs w:val="28"/>
        </w:rPr>
      </w:pPr>
      <w:r w:rsidRPr="003633E0">
        <w:rPr>
          <w:rFonts w:ascii="Times New Roman" w:hAnsi="Times New Roman" w:cs="Times New Roman"/>
          <w:color w:val="000000" w:themeColor="text1"/>
          <w:sz w:val="28"/>
          <w:szCs w:val="28"/>
        </w:rPr>
        <w:t xml:space="preserve">Смородинская Н.В. </w:t>
      </w:r>
      <w:r w:rsidRPr="00E0266D">
        <w:rPr>
          <w:rFonts w:ascii="Times New Roman" w:hAnsi="Times New Roman" w:cs="Times New Roman"/>
          <w:color w:val="000000" w:themeColor="text1"/>
          <w:sz w:val="28"/>
          <w:szCs w:val="28"/>
        </w:rPr>
        <w:t xml:space="preserve">Судьба Калининграда: глобальное измерение. - </w:t>
      </w:r>
      <w:r w:rsidRPr="003633E0">
        <w:rPr>
          <w:rFonts w:ascii="Times New Roman" w:hAnsi="Times New Roman" w:cs="Times New Roman"/>
          <w:color w:val="000000" w:themeColor="text1"/>
          <w:sz w:val="28"/>
          <w:szCs w:val="28"/>
          <w:lang w:val="en-US"/>
        </w:rPr>
        <w:t>Pro</w:t>
      </w:r>
      <w:r w:rsidRPr="00E0266D">
        <w:rPr>
          <w:rFonts w:ascii="Times New Roman" w:hAnsi="Times New Roman" w:cs="Times New Roman"/>
          <w:color w:val="000000" w:themeColor="text1"/>
          <w:sz w:val="28"/>
          <w:szCs w:val="28"/>
        </w:rPr>
        <w:t xml:space="preserve"> </w:t>
      </w:r>
      <w:r w:rsidRPr="003633E0">
        <w:rPr>
          <w:rFonts w:ascii="Times New Roman" w:hAnsi="Times New Roman" w:cs="Times New Roman"/>
          <w:color w:val="000000" w:themeColor="text1"/>
          <w:sz w:val="28"/>
          <w:szCs w:val="28"/>
          <w:lang w:val="en-US"/>
        </w:rPr>
        <w:t>et</w:t>
      </w:r>
      <w:r w:rsidRPr="00E0266D">
        <w:rPr>
          <w:rFonts w:ascii="Times New Roman" w:hAnsi="Times New Roman" w:cs="Times New Roman"/>
          <w:color w:val="000000" w:themeColor="text1"/>
          <w:sz w:val="28"/>
          <w:szCs w:val="28"/>
        </w:rPr>
        <w:t xml:space="preserve"> </w:t>
      </w:r>
      <w:r w:rsidRPr="003633E0">
        <w:rPr>
          <w:rFonts w:ascii="Times New Roman" w:hAnsi="Times New Roman" w:cs="Times New Roman"/>
          <w:color w:val="000000" w:themeColor="text1"/>
          <w:sz w:val="28"/>
          <w:szCs w:val="28"/>
          <w:lang w:val="en-US"/>
        </w:rPr>
        <w:t>Contra</w:t>
      </w:r>
      <w:r w:rsidRPr="00E0266D">
        <w:rPr>
          <w:rFonts w:ascii="Times New Roman" w:hAnsi="Times New Roman" w:cs="Times New Roman"/>
          <w:color w:val="000000" w:themeColor="text1"/>
          <w:sz w:val="28"/>
          <w:szCs w:val="28"/>
        </w:rPr>
        <w:t xml:space="preserve">, 2003, </w:t>
      </w:r>
      <w:r w:rsidRPr="003633E0">
        <w:rPr>
          <w:rFonts w:ascii="Times New Roman" w:hAnsi="Times New Roman" w:cs="Times New Roman"/>
          <w:color w:val="000000" w:themeColor="text1"/>
          <w:sz w:val="28"/>
          <w:szCs w:val="28"/>
        </w:rPr>
        <w:t xml:space="preserve">№2. C. 137 – 162. </w:t>
      </w:r>
    </w:p>
    <w:p w14:paraId="613F5DB3" w14:textId="77777777" w:rsidR="009E568A" w:rsidRPr="003633E0" w:rsidRDefault="009E568A" w:rsidP="009E568A">
      <w:pPr>
        <w:pStyle w:val="a3"/>
        <w:widowControl w:val="0"/>
        <w:numPr>
          <w:ilvl w:val="0"/>
          <w:numId w:val="6"/>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241" w:hanging="851"/>
        <w:jc w:val="both"/>
        <w:rPr>
          <w:rFonts w:ascii="Times New Roman" w:hAnsi="Times New Roman" w:cs="Times New Roman"/>
          <w:color w:val="000000" w:themeColor="text1"/>
          <w:sz w:val="28"/>
          <w:szCs w:val="28"/>
          <w:lang w:val="en-US"/>
        </w:rPr>
      </w:pPr>
      <w:r w:rsidRPr="00E0266D">
        <w:rPr>
          <w:rFonts w:ascii="Times New Roman" w:hAnsi="Times New Roman" w:cs="Times New Roman"/>
          <w:color w:val="000000" w:themeColor="text1"/>
          <w:sz w:val="28"/>
          <w:szCs w:val="28"/>
        </w:rPr>
        <w:t xml:space="preserve">Стратегии развития Калининградской области. – Калининград: Издательство РГУ им. </w:t>
      </w:r>
      <w:r w:rsidRPr="003633E0">
        <w:rPr>
          <w:rFonts w:ascii="Times New Roman" w:hAnsi="Times New Roman" w:cs="Times New Roman"/>
          <w:color w:val="000000" w:themeColor="text1"/>
          <w:sz w:val="28"/>
          <w:szCs w:val="28"/>
          <w:lang w:val="en-US"/>
        </w:rPr>
        <w:t>И. Канта, 2007. - 300 c.</w:t>
      </w:r>
    </w:p>
    <w:p w14:paraId="56FA806E" w14:textId="77777777" w:rsidR="009E568A" w:rsidRPr="003633E0" w:rsidRDefault="009E568A" w:rsidP="009E568A">
      <w:pPr>
        <w:pStyle w:val="a3"/>
        <w:widowControl w:val="0"/>
        <w:numPr>
          <w:ilvl w:val="0"/>
          <w:numId w:val="6"/>
        </w:numPr>
        <w:tabs>
          <w:tab w:val="left" w:pos="0"/>
        </w:tabs>
        <w:autoSpaceDE w:val="0"/>
        <w:autoSpaceDN w:val="0"/>
        <w:adjustRightInd w:val="0"/>
        <w:spacing w:line="276" w:lineRule="auto"/>
        <w:ind w:left="284" w:right="-241" w:hanging="851"/>
        <w:jc w:val="both"/>
        <w:rPr>
          <w:rFonts w:ascii="Times New Roman" w:hAnsi="Times New Roman" w:cs="Times New Roman"/>
          <w:color w:val="000000" w:themeColor="text1"/>
          <w:sz w:val="28"/>
          <w:szCs w:val="28"/>
          <w:lang w:val="en-US"/>
        </w:rPr>
      </w:pPr>
      <w:r w:rsidRPr="00E0266D">
        <w:rPr>
          <w:rFonts w:ascii="Times New Roman" w:hAnsi="Times New Roman" w:cs="Times New Roman"/>
          <w:color w:val="000000" w:themeColor="text1"/>
          <w:sz w:val="28"/>
          <w:szCs w:val="28"/>
        </w:rPr>
        <w:t xml:space="preserve">Чмыхов </w:t>
      </w:r>
      <w:r w:rsidRPr="003633E0">
        <w:rPr>
          <w:rFonts w:ascii="Times New Roman" w:hAnsi="Times New Roman" w:cs="Times New Roman"/>
          <w:color w:val="000000" w:themeColor="text1"/>
          <w:sz w:val="28"/>
          <w:szCs w:val="28"/>
        </w:rPr>
        <w:t>Г.</w:t>
      </w:r>
      <w:r w:rsidRPr="00E0266D">
        <w:rPr>
          <w:rFonts w:ascii="Times New Roman" w:hAnsi="Times New Roman" w:cs="Times New Roman"/>
          <w:color w:val="000000" w:themeColor="text1"/>
          <w:sz w:val="28"/>
          <w:szCs w:val="28"/>
        </w:rPr>
        <w:t xml:space="preserve"> Назревшие проблемы Калининграда. - </w:t>
      </w:r>
      <w:hyperlink r:id="rId24" w:history="1">
        <w:r w:rsidRPr="00E0266D">
          <w:rPr>
            <w:rFonts w:ascii="Times New Roman" w:hAnsi="Times New Roman" w:cs="Times New Roman"/>
            <w:iCs/>
            <w:color w:val="000000" w:themeColor="text1"/>
            <w:sz w:val="28"/>
            <w:szCs w:val="28"/>
          </w:rPr>
          <w:t>Россия в глобальной политике</w:t>
        </w:r>
      </w:hyperlink>
      <w:r w:rsidRPr="00E0266D">
        <w:rPr>
          <w:rFonts w:ascii="Times New Roman" w:hAnsi="Times New Roman" w:cs="Times New Roman"/>
          <w:color w:val="000000" w:themeColor="text1"/>
          <w:sz w:val="28"/>
          <w:szCs w:val="28"/>
        </w:rPr>
        <w:t xml:space="preserve">, 2009, № 4. </w:t>
      </w:r>
      <w:r w:rsidRPr="003633E0">
        <w:rPr>
          <w:rFonts w:ascii="Times New Roman" w:hAnsi="Times New Roman" w:cs="Times New Roman"/>
          <w:color w:val="000000" w:themeColor="text1"/>
          <w:sz w:val="28"/>
          <w:szCs w:val="28"/>
          <w:lang w:val="en-US"/>
        </w:rPr>
        <w:t> C. 178-181.</w:t>
      </w:r>
    </w:p>
    <w:p w14:paraId="631DE515" w14:textId="77777777" w:rsidR="009E568A" w:rsidRPr="003633E0" w:rsidRDefault="009E568A" w:rsidP="009E568A">
      <w:pPr>
        <w:pStyle w:val="a3"/>
        <w:widowControl w:val="0"/>
        <w:numPr>
          <w:ilvl w:val="0"/>
          <w:numId w:val="6"/>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241" w:hanging="851"/>
        <w:jc w:val="both"/>
        <w:rPr>
          <w:rFonts w:ascii="Times New Roman" w:hAnsi="Times New Roman" w:cs="Times New Roman"/>
          <w:color w:val="000000" w:themeColor="text1"/>
          <w:sz w:val="28"/>
          <w:szCs w:val="28"/>
        </w:rPr>
      </w:pPr>
      <w:r w:rsidRPr="00E0266D">
        <w:rPr>
          <w:rFonts w:ascii="Times New Roman" w:hAnsi="Times New Roman" w:cs="Times New Roman"/>
          <w:color w:val="000000" w:themeColor="text1"/>
          <w:sz w:val="28"/>
          <w:szCs w:val="28"/>
        </w:rPr>
        <w:t xml:space="preserve">Шамилов А.А. Проблемы и перспективы развития экономических зон на примере Калининградской области. - Российское предпринимательство, 2006, № 10. </w:t>
      </w:r>
      <w:r w:rsidRPr="003633E0">
        <w:rPr>
          <w:rFonts w:ascii="Times New Roman" w:hAnsi="Times New Roman" w:cs="Times New Roman"/>
          <w:color w:val="000000" w:themeColor="text1"/>
          <w:sz w:val="28"/>
          <w:szCs w:val="28"/>
          <w:lang w:val="en-US"/>
        </w:rPr>
        <w:t>C. 61-64.</w:t>
      </w:r>
      <w:r w:rsidRPr="003633E0">
        <w:rPr>
          <w:rFonts w:ascii="Times New Roman" w:hAnsi="Times New Roman" w:cs="Times New Roman"/>
          <w:color w:val="000000" w:themeColor="text1"/>
          <w:sz w:val="28"/>
          <w:szCs w:val="28"/>
        </w:rPr>
        <w:t xml:space="preserve"> </w:t>
      </w:r>
    </w:p>
    <w:p w14:paraId="0CEA50C4" w14:textId="77777777" w:rsidR="009E568A" w:rsidRPr="003633E0" w:rsidRDefault="009E568A" w:rsidP="009E568A">
      <w:pPr>
        <w:pStyle w:val="a3"/>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241"/>
        <w:jc w:val="both"/>
        <w:rPr>
          <w:rFonts w:ascii="Times New Roman" w:hAnsi="Times New Roman" w:cs="Times New Roman"/>
          <w:color w:val="000000" w:themeColor="text1"/>
          <w:sz w:val="28"/>
          <w:szCs w:val="28"/>
        </w:rPr>
      </w:pPr>
    </w:p>
    <w:p w14:paraId="14292587" w14:textId="77777777" w:rsidR="009E568A" w:rsidRPr="003633E0" w:rsidRDefault="009E568A" w:rsidP="009E568A">
      <w:pPr>
        <w:pStyle w:val="a3"/>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241"/>
        <w:jc w:val="both"/>
        <w:rPr>
          <w:rFonts w:ascii="Times New Roman" w:hAnsi="Times New Roman" w:cs="Times New Roman"/>
          <w:color w:val="000000" w:themeColor="text1"/>
          <w:sz w:val="28"/>
          <w:szCs w:val="28"/>
        </w:rPr>
      </w:pPr>
    </w:p>
    <w:p w14:paraId="099179F9" w14:textId="77777777" w:rsidR="009E568A" w:rsidRPr="003633E0" w:rsidRDefault="009E568A" w:rsidP="009E568A">
      <w:pPr>
        <w:pStyle w:val="a4"/>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 xml:space="preserve">Ash R.F., Kueh Y.Y. Economic Integration within Greater China: Trade and Investment Flows between China, Hong Kong and Taiwan. - The China Quartely, 1993, </w:t>
      </w:r>
      <w:r w:rsidRPr="00E0266D">
        <w:rPr>
          <w:rFonts w:ascii="Times New Roman" w:hAnsi="Times New Roman" w:cs="Times New Roman"/>
          <w:color w:val="000000" w:themeColor="text1"/>
          <w:sz w:val="28"/>
          <w:szCs w:val="28"/>
          <w:lang w:val="en-US"/>
        </w:rPr>
        <w:t>№</w:t>
      </w:r>
      <w:r w:rsidRPr="003633E0">
        <w:rPr>
          <w:rFonts w:ascii="Times New Roman" w:hAnsi="Times New Roman" w:cs="Times New Roman"/>
          <w:color w:val="000000" w:themeColor="text1"/>
          <w:sz w:val="28"/>
          <w:szCs w:val="28"/>
          <w:lang w:val="en-US"/>
        </w:rPr>
        <w:t>136. Pp. 9-24.</w:t>
      </w:r>
    </w:p>
    <w:p w14:paraId="2D00F556" w14:textId="77777777" w:rsidR="009E568A" w:rsidRPr="003633E0" w:rsidRDefault="009E568A" w:rsidP="009E568A">
      <w:pPr>
        <w:pStyle w:val="a3"/>
        <w:widowControl w:val="0"/>
        <w:numPr>
          <w:ilvl w:val="0"/>
          <w:numId w:val="6"/>
        </w:numPr>
        <w:tabs>
          <w:tab w:val="left" w:pos="0"/>
        </w:tabs>
        <w:autoSpaceDE w:val="0"/>
        <w:autoSpaceDN w:val="0"/>
        <w:adjustRightInd w:val="0"/>
        <w:spacing w:after="500"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Balassa B. The Theory of Economic Integration. Homewood, Illinois, 1961. - 356 p.</w:t>
      </w:r>
    </w:p>
    <w:p w14:paraId="18D0C0B5" w14:textId="77777777" w:rsidR="009E568A" w:rsidRPr="003633E0" w:rsidRDefault="009E568A" w:rsidP="009E568A">
      <w:pPr>
        <w:pStyle w:val="a3"/>
        <w:widowControl w:val="0"/>
        <w:numPr>
          <w:ilvl w:val="0"/>
          <w:numId w:val="6"/>
        </w:numPr>
        <w:tabs>
          <w:tab w:val="left" w:pos="0"/>
        </w:tabs>
        <w:autoSpaceDE w:val="0"/>
        <w:autoSpaceDN w:val="0"/>
        <w:adjustRightInd w:val="0"/>
        <w:spacing w:after="500"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 xml:space="preserve">Baoxiang P. The Analysis of Regional Economic Cooperation between Mainland China and Hong Kong/Macao under CEPA. - Special Zone Economy, 2007, </w:t>
      </w:r>
      <w:r w:rsidRPr="00E0266D">
        <w:rPr>
          <w:rFonts w:ascii="Times New Roman" w:hAnsi="Times New Roman" w:cs="Times New Roman"/>
          <w:color w:val="000000" w:themeColor="text1"/>
          <w:sz w:val="28"/>
          <w:szCs w:val="28"/>
          <w:lang w:val="en-US"/>
        </w:rPr>
        <w:t>№</w:t>
      </w:r>
      <w:r w:rsidRPr="003633E0">
        <w:rPr>
          <w:rFonts w:ascii="Times New Roman" w:hAnsi="Times New Roman" w:cs="Times New Roman"/>
          <w:color w:val="000000" w:themeColor="text1"/>
          <w:sz w:val="28"/>
          <w:szCs w:val="28"/>
          <w:lang w:val="en-US"/>
        </w:rPr>
        <w:t>22. Pp. 29-42.</w:t>
      </w:r>
    </w:p>
    <w:p w14:paraId="1B7D98C7" w14:textId="77777777" w:rsidR="009E568A" w:rsidRPr="003633E0" w:rsidRDefault="009E568A" w:rsidP="009E568A">
      <w:pPr>
        <w:pStyle w:val="a3"/>
        <w:widowControl w:val="0"/>
        <w:numPr>
          <w:ilvl w:val="0"/>
          <w:numId w:val="6"/>
        </w:numPr>
        <w:tabs>
          <w:tab w:val="left" w:pos="0"/>
        </w:tabs>
        <w:autoSpaceDE w:val="0"/>
        <w:autoSpaceDN w:val="0"/>
        <w:adjustRightInd w:val="0"/>
        <w:spacing w:after="500"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 xml:space="preserve">Batson A. Beijing Clears China for Hong Kong Trade. - </w:t>
      </w:r>
      <w:r w:rsidRPr="003633E0">
        <w:rPr>
          <w:rFonts w:ascii="Times New Roman" w:hAnsi="Times New Roman" w:cs="Times New Roman"/>
          <w:iCs/>
          <w:color w:val="000000" w:themeColor="text1"/>
          <w:sz w:val="28"/>
          <w:szCs w:val="28"/>
          <w:lang w:val="en-US"/>
        </w:rPr>
        <w:t>The Wall Street Journal</w:t>
      </w:r>
      <w:r w:rsidRPr="003633E0">
        <w:rPr>
          <w:rFonts w:ascii="Times New Roman" w:hAnsi="Times New Roman" w:cs="Times New Roman"/>
          <w:color w:val="000000" w:themeColor="text1"/>
          <w:sz w:val="28"/>
          <w:szCs w:val="28"/>
          <w:lang w:val="en-US"/>
        </w:rPr>
        <w:t xml:space="preserve">, </w:t>
      </w:r>
      <w:r w:rsidRPr="003633E0">
        <w:rPr>
          <w:rFonts w:ascii="Times New Roman" w:hAnsi="Times New Roman" w:cs="Times New Roman"/>
          <w:iCs/>
          <w:color w:val="000000" w:themeColor="text1"/>
          <w:sz w:val="28"/>
          <w:szCs w:val="28"/>
          <w:lang w:val="en-US"/>
        </w:rPr>
        <w:t xml:space="preserve">2007, </w:t>
      </w:r>
      <w:r w:rsidRPr="00E0266D">
        <w:rPr>
          <w:rFonts w:ascii="Times New Roman" w:hAnsi="Times New Roman" w:cs="Times New Roman"/>
          <w:iCs/>
          <w:color w:val="000000" w:themeColor="text1"/>
          <w:sz w:val="28"/>
          <w:szCs w:val="28"/>
          <w:lang w:val="en-US"/>
        </w:rPr>
        <w:t>№10</w:t>
      </w:r>
      <w:r w:rsidRPr="003633E0">
        <w:rPr>
          <w:rFonts w:ascii="Times New Roman" w:hAnsi="Times New Roman" w:cs="Times New Roman"/>
          <w:color w:val="000000" w:themeColor="text1"/>
          <w:sz w:val="28"/>
          <w:szCs w:val="28"/>
          <w:lang w:val="en-US"/>
        </w:rPr>
        <w:t>. Pp.10-26.</w:t>
      </w:r>
    </w:p>
    <w:p w14:paraId="3C5AC689" w14:textId="77777777" w:rsidR="009E568A" w:rsidRPr="003633E0" w:rsidRDefault="009E568A" w:rsidP="009E568A">
      <w:pPr>
        <w:pStyle w:val="a3"/>
        <w:widowControl w:val="0"/>
        <w:numPr>
          <w:ilvl w:val="0"/>
          <w:numId w:val="6"/>
        </w:numPr>
        <w:tabs>
          <w:tab w:val="left" w:pos="0"/>
        </w:tabs>
        <w:autoSpaceDE w:val="0"/>
        <w:autoSpaceDN w:val="0"/>
        <w:adjustRightInd w:val="0"/>
        <w:spacing w:after="500"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 xml:space="preserve">En C. On the Services Cooperation between the Mainland and Hong Kong under CEPA Framework. - International Economics and Trade Research, 2006, </w:t>
      </w:r>
      <w:r w:rsidRPr="00E0266D">
        <w:rPr>
          <w:rFonts w:ascii="Times New Roman" w:hAnsi="Times New Roman" w:cs="Times New Roman"/>
          <w:color w:val="000000" w:themeColor="text1"/>
          <w:sz w:val="28"/>
          <w:szCs w:val="28"/>
          <w:lang w:val="en-US"/>
        </w:rPr>
        <w:t>№</w:t>
      </w:r>
      <w:r w:rsidRPr="003633E0">
        <w:rPr>
          <w:rFonts w:ascii="Times New Roman" w:hAnsi="Times New Roman" w:cs="Times New Roman"/>
          <w:color w:val="000000" w:themeColor="text1"/>
          <w:sz w:val="28"/>
          <w:szCs w:val="28"/>
          <w:lang w:val="en-US"/>
        </w:rPr>
        <w:t xml:space="preserve">1. Pp. </w:t>
      </w:r>
      <w:r w:rsidRPr="003633E0">
        <w:rPr>
          <w:rFonts w:ascii="Times New Roman" w:hAnsi="Times New Roman" w:cs="Times New Roman"/>
          <w:color w:val="000000" w:themeColor="text1"/>
          <w:sz w:val="28"/>
          <w:szCs w:val="28"/>
          <w:lang w:val="en-US"/>
        </w:rPr>
        <w:lastRenderedPageBreak/>
        <w:t>34-51.</w:t>
      </w:r>
    </w:p>
    <w:p w14:paraId="017F511C" w14:textId="77777777" w:rsidR="009E568A" w:rsidRPr="003633E0" w:rsidRDefault="009E568A" w:rsidP="009E568A">
      <w:pPr>
        <w:pStyle w:val="a3"/>
        <w:widowControl w:val="0"/>
        <w:numPr>
          <w:ilvl w:val="0"/>
          <w:numId w:val="6"/>
        </w:numPr>
        <w:tabs>
          <w:tab w:val="left" w:pos="0"/>
        </w:tabs>
        <w:autoSpaceDE w:val="0"/>
        <w:autoSpaceDN w:val="0"/>
        <w:adjustRightInd w:val="0"/>
        <w:spacing w:after="500"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 xml:space="preserve"> Fung H., Zhang G., Zhang Y. </w:t>
      </w:r>
      <w:r w:rsidRPr="003633E0">
        <w:rPr>
          <w:rFonts w:ascii="Times New Roman" w:hAnsi="Times New Roman" w:cs="Times New Roman"/>
          <w:iCs/>
          <w:color w:val="000000" w:themeColor="text1"/>
          <w:sz w:val="28"/>
          <w:szCs w:val="28"/>
          <w:lang w:val="en-US"/>
        </w:rPr>
        <w:t>The Prospects for China's Free Trade Agreements</w:t>
      </w:r>
      <w:r w:rsidRPr="003633E0">
        <w:rPr>
          <w:rFonts w:ascii="Times New Roman" w:hAnsi="Times New Roman" w:cs="Times New Roman"/>
          <w:color w:val="000000" w:themeColor="text1"/>
          <w:sz w:val="28"/>
          <w:szCs w:val="28"/>
          <w:lang w:val="en-US"/>
        </w:rPr>
        <w:t xml:space="preserve">. - The Chinese Economy, 2007, vol. 40, </w:t>
      </w:r>
      <w:r w:rsidRPr="00E0266D">
        <w:rPr>
          <w:rFonts w:ascii="Times New Roman" w:hAnsi="Times New Roman" w:cs="Times New Roman"/>
          <w:color w:val="000000" w:themeColor="text1"/>
          <w:sz w:val="28"/>
          <w:szCs w:val="28"/>
          <w:lang w:val="en-US"/>
        </w:rPr>
        <w:t xml:space="preserve">№ </w:t>
      </w:r>
      <w:r w:rsidRPr="003633E0">
        <w:rPr>
          <w:rFonts w:ascii="Times New Roman" w:hAnsi="Times New Roman" w:cs="Times New Roman"/>
          <w:color w:val="000000" w:themeColor="text1"/>
          <w:sz w:val="28"/>
          <w:szCs w:val="28"/>
          <w:lang w:val="en-US"/>
        </w:rPr>
        <w:t>2. Pp. 5-35.</w:t>
      </w:r>
    </w:p>
    <w:p w14:paraId="0C5762C3" w14:textId="77777777" w:rsidR="009E568A" w:rsidRPr="003633E0" w:rsidRDefault="009E568A" w:rsidP="009E568A">
      <w:pPr>
        <w:pStyle w:val="a3"/>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 xml:space="preserve">Fung H., Zhang J. </w:t>
      </w:r>
      <w:r w:rsidRPr="003633E0">
        <w:rPr>
          <w:rFonts w:ascii="Times New Roman" w:hAnsi="Times New Roman" w:cs="Times New Roman"/>
          <w:iCs/>
          <w:color w:val="000000" w:themeColor="text1"/>
          <w:sz w:val="28"/>
          <w:szCs w:val="28"/>
          <w:lang w:val="en-US"/>
        </w:rPr>
        <w:t>An Assessment of the Closer Partnership Arrangement Between China and Hong Kong</w:t>
      </w:r>
      <w:r w:rsidRPr="003633E0">
        <w:rPr>
          <w:rFonts w:ascii="Times New Roman" w:hAnsi="Times New Roman" w:cs="Times New Roman"/>
          <w:color w:val="000000" w:themeColor="text1"/>
          <w:sz w:val="28"/>
          <w:szCs w:val="28"/>
          <w:lang w:val="en-US"/>
        </w:rPr>
        <w:t xml:space="preserve">. - The Chinese Economy, 2007, Vol. 40, </w:t>
      </w:r>
      <w:r w:rsidRPr="00E0266D">
        <w:rPr>
          <w:rFonts w:ascii="Times New Roman" w:hAnsi="Times New Roman" w:cs="Times New Roman"/>
          <w:color w:val="000000" w:themeColor="text1"/>
          <w:sz w:val="28"/>
          <w:szCs w:val="28"/>
          <w:lang w:val="en-US"/>
        </w:rPr>
        <w:t>№</w:t>
      </w:r>
      <w:r w:rsidRPr="003633E0">
        <w:rPr>
          <w:rFonts w:ascii="Times New Roman" w:hAnsi="Times New Roman" w:cs="Times New Roman"/>
          <w:color w:val="000000" w:themeColor="text1"/>
          <w:sz w:val="28"/>
          <w:szCs w:val="28"/>
          <w:lang w:val="en-US"/>
        </w:rPr>
        <w:t>2. Pp. 35-50.</w:t>
      </w:r>
    </w:p>
    <w:p w14:paraId="0F74802D" w14:textId="77777777" w:rsidR="009E568A" w:rsidRPr="003633E0" w:rsidRDefault="009E568A" w:rsidP="009E568A">
      <w:pPr>
        <w:pStyle w:val="a3"/>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Haitao D. CEPA: the Success Practice of ‘One country Two Systems’. - People Daily, 2007, July 12</w:t>
      </w:r>
      <w:r w:rsidRPr="003633E0">
        <w:rPr>
          <w:rFonts w:ascii="Times New Roman" w:hAnsi="Times New Roman" w:cs="Times New Roman"/>
          <w:color w:val="000000" w:themeColor="text1"/>
          <w:sz w:val="28"/>
          <w:szCs w:val="28"/>
          <w:vertAlign w:val="superscript"/>
          <w:lang w:val="en-US"/>
        </w:rPr>
        <w:t>th</w:t>
      </w:r>
      <w:r w:rsidRPr="003633E0">
        <w:rPr>
          <w:rFonts w:ascii="Times New Roman" w:hAnsi="Times New Roman" w:cs="Times New Roman"/>
          <w:color w:val="000000" w:themeColor="text1"/>
          <w:sz w:val="28"/>
          <w:szCs w:val="28"/>
          <w:lang w:val="en-US"/>
        </w:rPr>
        <w:t>. Pp. 26-27.</w:t>
      </w:r>
    </w:p>
    <w:p w14:paraId="0365F935" w14:textId="77777777" w:rsidR="009E568A" w:rsidRPr="003633E0" w:rsidRDefault="009E568A" w:rsidP="009E568A">
      <w:pPr>
        <w:pStyle w:val="a3"/>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 xml:space="preserve">Heng W. </w:t>
      </w:r>
      <w:r w:rsidRPr="003633E0">
        <w:rPr>
          <w:rFonts w:ascii="Times New Roman" w:hAnsi="Times New Roman" w:cs="Times New Roman"/>
          <w:iCs/>
          <w:color w:val="000000" w:themeColor="text1"/>
          <w:sz w:val="28"/>
          <w:szCs w:val="28"/>
          <w:lang w:val="en-US"/>
        </w:rPr>
        <w:t>Hong Kong seeks to boost investments from China</w:t>
      </w:r>
      <w:r w:rsidRPr="003633E0">
        <w:rPr>
          <w:rFonts w:ascii="Times New Roman" w:hAnsi="Times New Roman" w:cs="Times New Roman"/>
          <w:color w:val="000000" w:themeColor="text1"/>
          <w:sz w:val="28"/>
          <w:szCs w:val="28"/>
          <w:lang w:val="en-US"/>
        </w:rPr>
        <w:t xml:space="preserve">. - Pacific Economic Review, 2012, Vol. 3, </w:t>
      </w:r>
      <w:r w:rsidRPr="00E0266D">
        <w:rPr>
          <w:rFonts w:ascii="Times New Roman" w:hAnsi="Times New Roman" w:cs="Times New Roman"/>
          <w:color w:val="000000" w:themeColor="text1"/>
          <w:sz w:val="28"/>
          <w:szCs w:val="28"/>
          <w:lang w:val="en-US"/>
        </w:rPr>
        <w:t>№</w:t>
      </w:r>
      <w:r w:rsidRPr="003633E0">
        <w:rPr>
          <w:rFonts w:ascii="Times New Roman" w:hAnsi="Times New Roman" w:cs="Times New Roman"/>
          <w:color w:val="000000" w:themeColor="text1"/>
          <w:sz w:val="28"/>
          <w:szCs w:val="28"/>
          <w:lang w:val="en-US"/>
        </w:rPr>
        <w:t>1. Pp. 193-198.</w:t>
      </w:r>
    </w:p>
    <w:p w14:paraId="7A162095" w14:textId="77777777" w:rsidR="009E568A" w:rsidRPr="003633E0" w:rsidRDefault="009E568A" w:rsidP="009E568A">
      <w:pPr>
        <w:pStyle w:val="a3"/>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Hong Kong SAR: Meeting the Challenges of Integration with the Mainland. – International Monetary Fund, 2004. - 46 p.</w:t>
      </w:r>
    </w:p>
    <w:p w14:paraId="3DECF0C6" w14:textId="77777777" w:rsidR="009E568A" w:rsidRPr="003633E0" w:rsidRDefault="009E568A" w:rsidP="009E568A">
      <w:pPr>
        <w:pStyle w:val="a3"/>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 xml:space="preserve">Hong Kong, China. Growth, Structural Change, and Economic Stability During the Transition. – International Monetary Fund, 1997, August. - 112 p. </w:t>
      </w:r>
    </w:p>
    <w:p w14:paraId="45DDA8BB" w14:textId="77777777" w:rsidR="009E568A" w:rsidRPr="003633E0" w:rsidRDefault="009E568A" w:rsidP="009E568A">
      <w:pPr>
        <w:pStyle w:val="a3"/>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Jianfa S. Hong Kong under Chinese Sovereignty: Economic Relations with Mainland China, 1978 – 2007. – Journal of Economic Literature, 2007. Pp. 326 - 339.</w:t>
      </w:r>
    </w:p>
    <w:p w14:paraId="639EEEBD" w14:textId="77777777" w:rsidR="009E568A" w:rsidRPr="003633E0" w:rsidRDefault="009E568A" w:rsidP="009E568A">
      <w:pPr>
        <w:pStyle w:val="a4"/>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 xml:space="preserve">Jiaqing P., Shan’ang C. Imperative for the Signing of CEPA between Mainland China and Taiwan. -Development Research, 2007, </w:t>
      </w:r>
      <w:r w:rsidRPr="00E0266D">
        <w:rPr>
          <w:rFonts w:ascii="Times New Roman" w:hAnsi="Times New Roman" w:cs="Times New Roman"/>
          <w:color w:val="000000" w:themeColor="text1"/>
          <w:sz w:val="28"/>
          <w:szCs w:val="28"/>
          <w:lang w:val="en-US"/>
        </w:rPr>
        <w:t>№</w:t>
      </w:r>
      <w:r w:rsidRPr="003633E0">
        <w:rPr>
          <w:rFonts w:ascii="Times New Roman" w:hAnsi="Times New Roman" w:cs="Times New Roman"/>
          <w:color w:val="000000" w:themeColor="text1"/>
          <w:sz w:val="28"/>
          <w:szCs w:val="28"/>
          <w:lang w:val="en-US"/>
        </w:rPr>
        <w:t>11. Pp. 21-36.</w:t>
      </w:r>
    </w:p>
    <w:p w14:paraId="6339BC93" w14:textId="77777777" w:rsidR="009E568A" w:rsidRPr="003633E0" w:rsidRDefault="009E568A" w:rsidP="009E568A">
      <w:pPr>
        <w:pStyle w:val="a3"/>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 xml:space="preserve">Liu T. The Impact of Regional Trade Agreements on Trade. The Case of China. – The Chinese Economy, 2007, vol. 40, </w:t>
      </w:r>
      <w:r w:rsidRPr="00E0266D">
        <w:rPr>
          <w:rFonts w:ascii="Times New Roman" w:hAnsi="Times New Roman" w:cs="Times New Roman"/>
          <w:color w:val="000000" w:themeColor="text1"/>
          <w:sz w:val="28"/>
          <w:szCs w:val="28"/>
          <w:lang w:val="en-US"/>
        </w:rPr>
        <w:t>№2</w:t>
      </w:r>
      <w:r w:rsidRPr="003633E0">
        <w:rPr>
          <w:rFonts w:ascii="Times New Roman" w:hAnsi="Times New Roman" w:cs="Times New Roman"/>
          <w:color w:val="000000" w:themeColor="text1"/>
          <w:sz w:val="28"/>
          <w:szCs w:val="28"/>
          <w:lang w:val="en-US"/>
        </w:rPr>
        <w:t xml:space="preserve">. Pp. 70 – 96. </w:t>
      </w:r>
    </w:p>
    <w:p w14:paraId="39042D2B" w14:textId="77777777" w:rsidR="009E568A" w:rsidRPr="003633E0" w:rsidRDefault="009E568A" w:rsidP="009E568A">
      <w:pPr>
        <w:pStyle w:val="a4"/>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 xml:space="preserve">Lo W. </w:t>
      </w:r>
      <w:r w:rsidRPr="003633E0">
        <w:rPr>
          <w:rFonts w:ascii="Times New Roman" w:hAnsi="Times New Roman" w:cs="Times New Roman"/>
          <w:iCs/>
          <w:color w:val="000000" w:themeColor="text1"/>
          <w:sz w:val="28"/>
          <w:szCs w:val="28"/>
          <w:lang w:val="en-US"/>
        </w:rPr>
        <w:t>A Step Forward to Regionalism: China's Preferential Trade Agreements with Hong Kong</w:t>
      </w:r>
      <w:r w:rsidRPr="003633E0">
        <w:rPr>
          <w:rFonts w:ascii="Times New Roman" w:hAnsi="Times New Roman" w:cs="Times New Roman"/>
          <w:color w:val="000000" w:themeColor="text1"/>
          <w:sz w:val="28"/>
          <w:szCs w:val="28"/>
          <w:lang w:val="en-US"/>
        </w:rPr>
        <w:t xml:space="preserve">. - The Chinese Economy, 2007, </w:t>
      </w:r>
      <w:r w:rsidRPr="00E0266D">
        <w:rPr>
          <w:rFonts w:ascii="Times New Roman" w:hAnsi="Times New Roman" w:cs="Times New Roman"/>
          <w:color w:val="000000" w:themeColor="text1"/>
          <w:sz w:val="28"/>
          <w:szCs w:val="28"/>
          <w:lang w:val="en-US"/>
        </w:rPr>
        <w:t>№</w:t>
      </w:r>
      <w:r w:rsidRPr="003633E0">
        <w:rPr>
          <w:rFonts w:ascii="Times New Roman" w:hAnsi="Times New Roman" w:cs="Times New Roman"/>
          <w:color w:val="000000" w:themeColor="text1"/>
          <w:sz w:val="28"/>
          <w:szCs w:val="28"/>
          <w:lang w:val="en-US"/>
        </w:rPr>
        <w:t>9. Pp. 63-79.</w:t>
      </w:r>
    </w:p>
    <w:p w14:paraId="70459552" w14:textId="77777777" w:rsidR="009E568A" w:rsidRPr="003633E0" w:rsidRDefault="009E568A" w:rsidP="009E568A">
      <w:pPr>
        <w:pStyle w:val="a3"/>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 xml:space="preserve">Lo W.C., Ng M. A Step Forward to Regionalism: China’s Preferential Trade Agreement with Hong Kong. – The Chinese Economy, 2007, vol. 40, </w:t>
      </w:r>
      <w:r w:rsidRPr="00E0266D">
        <w:rPr>
          <w:rFonts w:ascii="Times New Roman" w:hAnsi="Times New Roman" w:cs="Times New Roman"/>
          <w:color w:val="000000" w:themeColor="text1"/>
          <w:sz w:val="28"/>
          <w:szCs w:val="28"/>
          <w:lang w:val="en-US"/>
        </w:rPr>
        <w:t>№2</w:t>
      </w:r>
      <w:r w:rsidRPr="003633E0">
        <w:rPr>
          <w:rFonts w:ascii="Times New Roman" w:hAnsi="Times New Roman" w:cs="Times New Roman"/>
          <w:color w:val="000000" w:themeColor="text1"/>
          <w:sz w:val="28"/>
          <w:szCs w:val="28"/>
          <w:lang w:val="en-US"/>
        </w:rPr>
        <w:t>. Pp. 51 - 69.</w:t>
      </w:r>
    </w:p>
    <w:p w14:paraId="387E6EAA" w14:textId="77777777" w:rsidR="009E568A" w:rsidRPr="003633E0" w:rsidRDefault="009E568A" w:rsidP="009E568A">
      <w:pPr>
        <w:pStyle w:val="a4"/>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 xml:space="preserve">Samuel Y.S. Processing Trade in China-Profits Tax Implications on Hong Kong Manufacturers. - The International Tax Journal, 2011, Vol. 37 </w:t>
      </w:r>
      <w:r w:rsidRPr="00E0266D">
        <w:rPr>
          <w:rFonts w:ascii="Times New Roman" w:hAnsi="Times New Roman" w:cs="Times New Roman"/>
          <w:color w:val="000000" w:themeColor="text1"/>
          <w:sz w:val="28"/>
          <w:szCs w:val="28"/>
          <w:lang w:val="en-US"/>
        </w:rPr>
        <w:t>№</w:t>
      </w:r>
      <w:r w:rsidRPr="003633E0">
        <w:rPr>
          <w:rFonts w:ascii="Times New Roman" w:hAnsi="Times New Roman" w:cs="Times New Roman"/>
          <w:color w:val="000000" w:themeColor="text1"/>
          <w:sz w:val="28"/>
          <w:szCs w:val="28"/>
          <w:lang w:val="en-US"/>
        </w:rPr>
        <w:t>2. Pp. 30-41.</w:t>
      </w:r>
    </w:p>
    <w:p w14:paraId="65683D9B" w14:textId="77777777" w:rsidR="009E568A" w:rsidRPr="003633E0" w:rsidRDefault="009E568A" w:rsidP="009E568A">
      <w:pPr>
        <w:pStyle w:val="a4"/>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 xml:space="preserve">Song B. New Progress in Establishment of Bilateral FTA for China: CEPA, the start point of Greater China Economic Circle. - China Business Update, 2004, </w:t>
      </w:r>
      <w:r w:rsidRPr="00E0266D">
        <w:rPr>
          <w:rFonts w:ascii="Times New Roman" w:hAnsi="Times New Roman" w:cs="Times New Roman"/>
          <w:color w:val="000000" w:themeColor="text1"/>
          <w:sz w:val="28"/>
          <w:szCs w:val="28"/>
          <w:lang w:val="en-US"/>
        </w:rPr>
        <w:t>№</w:t>
      </w:r>
      <w:r w:rsidRPr="003633E0">
        <w:rPr>
          <w:rFonts w:ascii="Times New Roman" w:hAnsi="Times New Roman" w:cs="Times New Roman"/>
          <w:color w:val="000000" w:themeColor="text1"/>
          <w:sz w:val="28"/>
          <w:szCs w:val="28"/>
          <w:lang w:val="en-US"/>
        </w:rPr>
        <w:t>5. Pp. 12-19.</w:t>
      </w:r>
    </w:p>
    <w:p w14:paraId="6B1058F2" w14:textId="77777777" w:rsidR="009E568A" w:rsidRPr="003633E0" w:rsidRDefault="009E568A" w:rsidP="009E568A">
      <w:pPr>
        <w:pStyle w:val="a4"/>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rPr>
      </w:pPr>
      <w:r w:rsidRPr="003633E0">
        <w:rPr>
          <w:rFonts w:ascii="Times New Roman" w:hAnsi="Times New Roman" w:cs="Times New Roman"/>
          <w:color w:val="000000" w:themeColor="text1"/>
          <w:sz w:val="28"/>
          <w:szCs w:val="28"/>
          <w:lang w:val="en-US"/>
        </w:rPr>
        <w:t xml:space="preserve">Stephens L. Hong Kong - China Trade Links. - The Wall Street Journal, 1990, Vol. 8 </w:t>
      </w:r>
      <w:r w:rsidRPr="00E0266D">
        <w:rPr>
          <w:rFonts w:ascii="Times New Roman" w:hAnsi="Times New Roman" w:cs="Times New Roman"/>
          <w:color w:val="000000" w:themeColor="text1"/>
          <w:sz w:val="28"/>
          <w:szCs w:val="28"/>
          <w:lang w:val="en-US"/>
        </w:rPr>
        <w:t>№3</w:t>
      </w:r>
      <w:r w:rsidRPr="003633E0">
        <w:rPr>
          <w:rFonts w:ascii="Times New Roman" w:hAnsi="Times New Roman" w:cs="Times New Roman"/>
          <w:color w:val="000000" w:themeColor="text1"/>
          <w:sz w:val="28"/>
          <w:szCs w:val="28"/>
          <w:lang w:val="en-US"/>
        </w:rPr>
        <w:t>. Pp. 29-38.</w:t>
      </w:r>
    </w:p>
    <w:p w14:paraId="6D311C7F" w14:textId="77777777" w:rsidR="009E568A" w:rsidRPr="003633E0" w:rsidRDefault="009E568A" w:rsidP="009E568A">
      <w:pPr>
        <w:pStyle w:val="a4"/>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 xml:space="preserve">Sung Y., Wong K. </w:t>
      </w:r>
      <w:r w:rsidRPr="003633E0">
        <w:rPr>
          <w:rFonts w:ascii="Times New Roman" w:hAnsi="Times New Roman" w:cs="Times New Roman"/>
          <w:iCs/>
          <w:color w:val="000000" w:themeColor="text1"/>
          <w:sz w:val="28"/>
          <w:szCs w:val="28"/>
          <w:lang w:val="en-US"/>
        </w:rPr>
        <w:t>Growth of Hong Kong Before and After Its Reversion to China: The China Factor</w:t>
      </w:r>
      <w:r w:rsidRPr="003633E0">
        <w:rPr>
          <w:rFonts w:ascii="Times New Roman" w:hAnsi="Times New Roman" w:cs="Times New Roman"/>
          <w:color w:val="000000" w:themeColor="text1"/>
          <w:sz w:val="28"/>
          <w:szCs w:val="28"/>
          <w:lang w:val="en-US"/>
        </w:rPr>
        <w:t xml:space="preserve">. - Pacific Economic Review, 2000, Vol. 5 </w:t>
      </w:r>
      <w:r w:rsidRPr="00E0266D">
        <w:rPr>
          <w:rFonts w:ascii="Times New Roman" w:hAnsi="Times New Roman" w:cs="Times New Roman"/>
          <w:color w:val="000000" w:themeColor="text1"/>
          <w:sz w:val="28"/>
          <w:szCs w:val="28"/>
          <w:lang w:val="en-US"/>
        </w:rPr>
        <w:t>№</w:t>
      </w:r>
      <w:r w:rsidRPr="003633E0">
        <w:rPr>
          <w:rFonts w:ascii="Times New Roman" w:hAnsi="Times New Roman" w:cs="Times New Roman"/>
          <w:color w:val="000000" w:themeColor="text1"/>
          <w:sz w:val="28"/>
          <w:szCs w:val="28"/>
          <w:lang w:val="en-US"/>
        </w:rPr>
        <w:t>2. Pp. 183-204.</w:t>
      </w:r>
    </w:p>
    <w:p w14:paraId="101F1339" w14:textId="77777777" w:rsidR="009E568A" w:rsidRPr="003633E0" w:rsidRDefault="009E568A" w:rsidP="009E568A">
      <w:pPr>
        <w:pStyle w:val="a4"/>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 xml:space="preserve">The Background and Significance of CEPA. - Foreign Investment in China, 2007, </w:t>
      </w:r>
      <w:r w:rsidRPr="00E0266D">
        <w:rPr>
          <w:rFonts w:ascii="Times New Roman" w:hAnsi="Times New Roman" w:cs="Times New Roman"/>
          <w:color w:val="000000" w:themeColor="text1"/>
          <w:sz w:val="28"/>
          <w:szCs w:val="28"/>
          <w:lang w:val="en-US"/>
        </w:rPr>
        <w:t>№</w:t>
      </w:r>
      <w:r w:rsidRPr="003633E0">
        <w:rPr>
          <w:rFonts w:ascii="Times New Roman" w:hAnsi="Times New Roman" w:cs="Times New Roman"/>
          <w:color w:val="000000" w:themeColor="text1"/>
          <w:sz w:val="28"/>
          <w:szCs w:val="28"/>
          <w:lang w:val="en-US"/>
        </w:rPr>
        <w:t>23. Pp. 51-67.</w:t>
      </w:r>
    </w:p>
    <w:p w14:paraId="13313884" w14:textId="77777777" w:rsidR="009E568A" w:rsidRPr="003633E0" w:rsidRDefault="009E568A" w:rsidP="009E568A">
      <w:pPr>
        <w:pStyle w:val="a4"/>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Williamson P. J. China Invests In Hong Kong. - Global Logistics, 2008, Vol. 49, №1. Pp. 12-23.</w:t>
      </w:r>
    </w:p>
    <w:p w14:paraId="6251EC61" w14:textId="77777777" w:rsidR="009E568A" w:rsidRPr="003633E0" w:rsidRDefault="009E568A" w:rsidP="009E568A">
      <w:pPr>
        <w:pStyle w:val="a4"/>
        <w:tabs>
          <w:tab w:val="left" w:pos="0"/>
        </w:tabs>
        <w:spacing w:line="276" w:lineRule="auto"/>
        <w:ind w:left="284" w:right="-241"/>
        <w:jc w:val="both"/>
        <w:rPr>
          <w:rFonts w:ascii="Times New Roman" w:hAnsi="Times New Roman" w:cs="Times New Roman"/>
          <w:color w:val="000000" w:themeColor="text1"/>
          <w:sz w:val="28"/>
          <w:szCs w:val="28"/>
          <w:lang w:val="en-US"/>
        </w:rPr>
      </w:pPr>
    </w:p>
    <w:p w14:paraId="7BE62990" w14:textId="77777777" w:rsidR="009E568A" w:rsidRPr="003633E0" w:rsidRDefault="009E568A" w:rsidP="009E568A">
      <w:pPr>
        <w:pStyle w:val="a4"/>
        <w:tabs>
          <w:tab w:val="left" w:pos="0"/>
        </w:tabs>
        <w:spacing w:line="276" w:lineRule="auto"/>
        <w:ind w:left="284" w:right="-241"/>
        <w:jc w:val="both"/>
        <w:rPr>
          <w:rFonts w:ascii="Times New Roman" w:hAnsi="Times New Roman" w:cs="Times New Roman"/>
          <w:color w:val="000000" w:themeColor="text1"/>
          <w:sz w:val="28"/>
          <w:szCs w:val="28"/>
          <w:lang w:val="en-US"/>
        </w:rPr>
      </w:pPr>
    </w:p>
    <w:p w14:paraId="47D581D5" w14:textId="77777777" w:rsidR="009E568A" w:rsidRPr="003633E0" w:rsidRDefault="009E568A" w:rsidP="009E568A">
      <w:pPr>
        <w:pStyle w:val="a3"/>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eastAsia="zh-CN"/>
        </w:rPr>
      </w:pPr>
      <w:r w:rsidRPr="00E0266D">
        <w:rPr>
          <w:rFonts w:ascii="Times New Roman" w:hAnsi="Times New Roman" w:cs="Times New Roman"/>
          <w:color w:val="000000" w:themeColor="text1"/>
          <w:sz w:val="28"/>
          <w:szCs w:val="28"/>
        </w:rPr>
        <w:lastRenderedPageBreak/>
        <w:t xml:space="preserve">Агентство регионального развития г. Калининграда </w:t>
      </w:r>
      <w:hyperlink r:id="rId25" w:history="1">
        <w:r w:rsidRPr="003633E0">
          <w:rPr>
            <w:rFonts w:ascii="Times New Roman" w:hAnsi="Times New Roman" w:cs="Times New Roman"/>
            <w:color w:val="000000" w:themeColor="text1"/>
            <w:sz w:val="28"/>
            <w:szCs w:val="28"/>
            <w:lang w:val="en-US"/>
          </w:rPr>
          <w:t>www</w:t>
        </w:r>
        <w:r w:rsidRPr="00E0266D">
          <w:rPr>
            <w:rFonts w:ascii="Times New Roman" w:hAnsi="Times New Roman" w:cs="Times New Roman"/>
            <w:color w:val="000000" w:themeColor="text1"/>
            <w:sz w:val="28"/>
            <w:szCs w:val="28"/>
          </w:rPr>
          <w:t>.</w:t>
        </w:r>
        <w:r w:rsidRPr="003633E0">
          <w:rPr>
            <w:rFonts w:ascii="Times New Roman" w:hAnsi="Times New Roman" w:cs="Times New Roman"/>
            <w:color w:val="000000" w:themeColor="text1"/>
            <w:sz w:val="28"/>
            <w:szCs w:val="28"/>
            <w:lang w:val="en-US"/>
          </w:rPr>
          <w:t>kaliningrad</w:t>
        </w:r>
        <w:r w:rsidRPr="00E0266D">
          <w:rPr>
            <w:rFonts w:ascii="Times New Roman" w:hAnsi="Times New Roman" w:cs="Times New Roman"/>
            <w:color w:val="000000" w:themeColor="text1"/>
            <w:sz w:val="28"/>
            <w:szCs w:val="28"/>
          </w:rPr>
          <w:t>-</w:t>
        </w:r>
        <w:r w:rsidRPr="003633E0">
          <w:rPr>
            <w:rFonts w:ascii="Times New Roman" w:hAnsi="Times New Roman" w:cs="Times New Roman"/>
            <w:color w:val="000000" w:themeColor="text1"/>
            <w:sz w:val="28"/>
            <w:szCs w:val="28"/>
            <w:lang w:val="en-US"/>
          </w:rPr>
          <w:t>rda</w:t>
        </w:r>
        <w:r w:rsidRPr="00E0266D">
          <w:rPr>
            <w:rFonts w:ascii="Times New Roman" w:hAnsi="Times New Roman" w:cs="Times New Roman"/>
            <w:color w:val="000000" w:themeColor="text1"/>
            <w:sz w:val="28"/>
            <w:szCs w:val="28"/>
          </w:rPr>
          <w:t>.</w:t>
        </w:r>
        <w:r w:rsidRPr="003633E0">
          <w:rPr>
            <w:rFonts w:ascii="Times New Roman" w:hAnsi="Times New Roman" w:cs="Times New Roman"/>
            <w:color w:val="000000" w:themeColor="text1"/>
            <w:sz w:val="28"/>
            <w:szCs w:val="28"/>
            <w:lang w:val="en-US"/>
          </w:rPr>
          <w:t>org</w:t>
        </w:r>
      </w:hyperlink>
    </w:p>
    <w:p w14:paraId="64E2A06B" w14:textId="77777777" w:rsidR="009E568A" w:rsidRPr="003633E0" w:rsidRDefault="009E568A" w:rsidP="009E568A">
      <w:pPr>
        <w:pStyle w:val="a4"/>
        <w:numPr>
          <w:ilvl w:val="0"/>
          <w:numId w:val="6"/>
        </w:numPr>
        <w:tabs>
          <w:tab w:val="left" w:pos="0"/>
        </w:tabs>
        <w:spacing w:line="276" w:lineRule="auto"/>
        <w:ind w:left="284" w:right="-241" w:hanging="851"/>
        <w:jc w:val="both"/>
        <w:rPr>
          <w:rStyle w:val="a7"/>
          <w:rFonts w:ascii="Times New Roman" w:hAnsi="Times New Roman" w:cs="Times New Roman"/>
          <w:color w:val="000000" w:themeColor="text1"/>
          <w:sz w:val="28"/>
          <w:szCs w:val="28"/>
        </w:rPr>
      </w:pPr>
      <w:r w:rsidRPr="003633E0">
        <w:rPr>
          <w:rFonts w:ascii="Times New Roman" w:hAnsi="Times New Roman" w:cs="Times New Roman"/>
          <w:color w:val="000000" w:themeColor="text1"/>
          <w:sz w:val="28"/>
          <w:szCs w:val="28"/>
        </w:rPr>
        <w:t xml:space="preserve">Гонконгский информационно-аналитический портал «Бизнес в Китае» </w:t>
      </w:r>
      <w:hyperlink r:id="rId26" w:history="1">
        <w:r w:rsidRPr="003633E0">
          <w:rPr>
            <w:rStyle w:val="a7"/>
            <w:rFonts w:ascii="Times New Roman" w:hAnsi="Times New Roman" w:cs="Times New Roman"/>
            <w:color w:val="000000" w:themeColor="text1"/>
            <w:sz w:val="28"/>
            <w:szCs w:val="28"/>
          </w:rPr>
          <w:t>http://www.asia-business.ru/</w:t>
        </w:r>
      </w:hyperlink>
    </w:p>
    <w:p w14:paraId="6531131E" w14:textId="77777777" w:rsidR="009E568A" w:rsidRPr="003633E0" w:rsidRDefault="009E568A" w:rsidP="009E568A">
      <w:pPr>
        <w:pStyle w:val="a4"/>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rPr>
      </w:pPr>
      <w:r w:rsidRPr="003633E0">
        <w:rPr>
          <w:rFonts w:ascii="Times New Roman" w:hAnsi="Times New Roman" w:cs="Times New Roman"/>
          <w:sz w:val="28"/>
          <w:szCs w:val="28"/>
        </w:rPr>
        <w:t>Министерство по промышленной политике, развитию предпринимательства и торговли Калининградской области http://www.minprom.gov39.ru/</w:t>
      </w:r>
    </w:p>
    <w:p w14:paraId="26B75578" w14:textId="77777777" w:rsidR="009E568A" w:rsidRPr="003633E0" w:rsidRDefault="009E568A" w:rsidP="009E568A">
      <w:pPr>
        <w:pStyle w:val="a3"/>
        <w:widowControl w:val="0"/>
        <w:numPr>
          <w:ilvl w:val="0"/>
          <w:numId w:val="6"/>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241" w:hanging="851"/>
        <w:jc w:val="both"/>
        <w:rPr>
          <w:rFonts w:ascii="Times New Roman" w:hAnsi="Times New Roman" w:cs="Times New Roman"/>
          <w:color w:val="000000" w:themeColor="text1"/>
          <w:sz w:val="28"/>
          <w:szCs w:val="28"/>
        </w:rPr>
      </w:pPr>
      <w:r w:rsidRPr="003633E0">
        <w:rPr>
          <w:rFonts w:ascii="Times New Roman" w:hAnsi="Times New Roman" w:cs="Times New Roman"/>
          <w:color w:val="000000" w:themeColor="text1"/>
          <w:sz w:val="28"/>
          <w:szCs w:val="28"/>
        </w:rPr>
        <w:t xml:space="preserve">Федеральный закон Российской Федерации от 10 января 2006 г. No 16-ФЗ «Об Особой экономической зоне в Калининградской области и о внесении </w:t>
      </w:r>
      <w:r w:rsidRPr="00E0266D">
        <w:rPr>
          <w:rFonts w:ascii="Times New Roman" w:hAnsi="Times New Roman" w:cs="Times New Roman"/>
          <w:color w:val="000000" w:themeColor="text1"/>
          <w:sz w:val="28"/>
          <w:szCs w:val="28"/>
        </w:rPr>
        <w:t>изменений в некоторые законодательные акты Российской Федерации</w:t>
      </w:r>
      <w:r w:rsidRPr="003633E0">
        <w:rPr>
          <w:rFonts w:ascii="Times New Roman" w:hAnsi="Times New Roman" w:cs="Times New Roman"/>
          <w:color w:val="000000" w:themeColor="text1"/>
          <w:sz w:val="28"/>
          <w:szCs w:val="28"/>
        </w:rPr>
        <w:t>». http://base.consultant.ru/</w:t>
      </w:r>
    </w:p>
    <w:p w14:paraId="6256A1D3" w14:textId="77777777" w:rsidR="009E568A" w:rsidRPr="003633E0" w:rsidRDefault="009E568A" w:rsidP="009E568A">
      <w:pPr>
        <w:pStyle w:val="a3"/>
        <w:widowControl w:val="0"/>
        <w:numPr>
          <w:ilvl w:val="0"/>
          <w:numId w:val="6"/>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241" w:hanging="851"/>
        <w:jc w:val="both"/>
        <w:rPr>
          <w:rFonts w:ascii="Times New Roman" w:hAnsi="Times New Roman" w:cs="Times New Roman"/>
          <w:color w:val="000000" w:themeColor="text1"/>
          <w:sz w:val="28"/>
          <w:szCs w:val="28"/>
        </w:rPr>
      </w:pPr>
      <w:r w:rsidRPr="003633E0">
        <w:rPr>
          <w:rFonts w:ascii="Times New Roman" w:hAnsi="Times New Roman" w:cs="Times New Roman"/>
          <w:color w:val="000000" w:themeColor="text1"/>
          <w:sz w:val="28"/>
          <w:szCs w:val="28"/>
        </w:rPr>
        <w:t xml:space="preserve">Федеральный закон Российской Федерации от 22 января 1996 г. No 13-ФЗ «Об Особой экономической зоне в Калининградской области». </w:t>
      </w:r>
      <w:hyperlink r:id="rId27" w:history="1">
        <w:r w:rsidRPr="003633E0">
          <w:rPr>
            <w:rStyle w:val="a7"/>
            <w:rFonts w:ascii="Times New Roman" w:hAnsi="Times New Roman" w:cs="Times New Roman"/>
            <w:color w:val="000000" w:themeColor="text1"/>
            <w:sz w:val="28"/>
            <w:szCs w:val="28"/>
          </w:rPr>
          <w:t>http://base.consultant.ru/</w:t>
        </w:r>
      </w:hyperlink>
    </w:p>
    <w:p w14:paraId="308B1590" w14:textId="77777777" w:rsidR="009E568A" w:rsidRPr="003633E0" w:rsidRDefault="009E568A" w:rsidP="009E568A">
      <w:pPr>
        <w:pStyle w:val="a3"/>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241"/>
        <w:jc w:val="both"/>
        <w:rPr>
          <w:rFonts w:ascii="Times New Roman" w:hAnsi="Times New Roman" w:cs="Times New Roman"/>
          <w:color w:val="000000" w:themeColor="text1"/>
          <w:sz w:val="28"/>
          <w:szCs w:val="28"/>
        </w:rPr>
      </w:pPr>
    </w:p>
    <w:p w14:paraId="62C6FD18" w14:textId="77777777" w:rsidR="009E568A" w:rsidRPr="003633E0" w:rsidRDefault="009E568A" w:rsidP="009E568A">
      <w:pPr>
        <w:pStyle w:val="a3"/>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right="-241"/>
        <w:jc w:val="both"/>
        <w:rPr>
          <w:rFonts w:ascii="Times New Roman" w:hAnsi="Times New Roman" w:cs="Times New Roman"/>
          <w:color w:val="000000" w:themeColor="text1"/>
          <w:sz w:val="28"/>
          <w:szCs w:val="28"/>
        </w:rPr>
      </w:pPr>
    </w:p>
    <w:p w14:paraId="06E85C03" w14:textId="77777777" w:rsidR="009E568A" w:rsidRPr="003633E0" w:rsidRDefault="009E568A" w:rsidP="009E568A">
      <w:pPr>
        <w:pStyle w:val="a3"/>
        <w:widowControl w:val="0"/>
        <w:numPr>
          <w:ilvl w:val="0"/>
          <w:numId w:val="6"/>
        </w:numPr>
        <w:tabs>
          <w:tab w:val="left" w:pos="0"/>
        </w:tabs>
        <w:autoSpaceDE w:val="0"/>
        <w:autoSpaceDN w:val="0"/>
        <w:adjustRightInd w:val="0"/>
        <w:spacing w:after="500" w:line="276" w:lineRule="auto"/>
        <w:ind w:left="284" w:right="-241" w:hanging="851"/>
        <w:jc w:val="both"/>
        <w:rPr>
          <w:rFonts w:ascii="Times New Roman" w:hAnsi="Times New Roman" w:cs="Times New Roman"/>
          <w:color w:val="000000" w:themeColor="text1"/>
          <w:sz w:val="28"/>
          <w:szCs w:val="28"/>
          <w:u w:val="single"/>
          <w:lang w:val="en-US"/>
        </w:rPr>
      </w:pPr>
      <w:r w:rsidRPr="003633E0">
        <w:rPr>
          <w:rFonts w:ascii="Times New Roman" w:hAnsi="Times New Roman" w:cs="Times New Roman"/>
          <w:color w:val="000000" w:themeColor="text1"/>
          <w:sz w:val="28"/>
          <w:szCs w:val="28"/>
          <w:lang w:val="en-US"/>
        </w:rPr>
        <w:t>China Economic Forecast 2012. -</w:t>
      </w:r>
      <w:r w:rsidRPr="003633E0">
        <w:rPr>
          <w:rFonts w:ascii="Times New Roman" w:hAnsi="Times New Roman" w:cs="Times New Roman"/>
          <w:i/>
          <w:color w:val="000000" w:themeColor="text1"/>
          <w:sz w:val="28"/>
          <w:szCs w:val="28"/>
          <w:lang w:val="en-US"/>
        </w:rPr>
        <w:t xml:space="preserve"> </w:t>
      </w:r>
      <w:r w:rsidRPr="003633E0">
        <w:rPr>
          <w:rFonts w:ascii="Times New Roman" w:hAnsi="Times New Roman" w:cs="Times New Roman"/>
          <w:color w:val="000000" w:themeColor="text1"/>
          <w:sz w:val="28"/>
          <w:szCs w:val="28"/>
          <w:lang w:val="en-US"/>
        </w:rPr>
        <w:t xml:space="preserve">Oxford Economics, 2012. </w:t>
      </w:r>
      <w:hyperlink r:id="rId28" w:history="1">
        <w:r w:rsidRPr="003633E0">
          <w:rPr>
            <w:rStyle w:val="a7"/>
            <w:rFonts w:ascii="Times New Roman" w:hAnsi="Times New Roman" w:cs="Times New Roman"/>
            <w:color w:val="000000" w:themeColor="text1"/>
            <w:sz w:val="28"/>
            <w:szCs w:val="28"/>
            <w:lang w:val="en-US"/>
          </w:rPr>
          <w:t>http://www.oxfordeconomics.com/publication/</w:t>
        </w:r>
      </w:hyperlink>
    </w:p>
    <w:p w14:paraId="1B1E8DD9" w14:textId="77777777" w:rsidR="009E568A" w:rsidRPr="003633E0" w:rsidRDefault="009E568A" w:rsidP="009E568A">
      <w:pPr>
        <w:pStyle w:val="a3"/>
        <w:numPr>
          <w:ilvl w:val="0"/>
          <w:numId w:val="6"/>
        </w:numPr>
        <w:tabs>
          <w:tab w:val="left" w:pos="0"/>
        </w:tabs>
        <w:spacing w:line="276" w:lineRule="auto"/>
        <w:ind w:left="284" w:right="-241" w:hanging="851"/>
        <w:jc w:val="both"/>
        <w:rPr>
          <w:rStyle w:val="a7"/>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 xml:space="preserve">Euromonitor International Statistical Base. </w:t>
      </w:r>
      <w:hyperlink r:id="rId29" w:history="1">
        <w:r w:rsidRPr="003633E0">
          <w:rPr>
            <w:rStyle w:val="a7"/>
            <w:rFonts w:ascii="Times New Roman" w:hAnsi="Times New Roman" w:cs="Times New Roman"/>
            <w:color w:val="000000" w:themeColor="text1"/>
            <w:sz w:val="28"/>
            <w:szCs w:val="28"/>
            <w:lang w:val="en-US"/>
          </w:rPr>
          <w:t>http://www.euromonitor.com/</w:t>
        </w:r>
      </w:hyperlink>
    </w:p>
    <w:p w14:paraId="7E347E7E" w14:textId="77777777" w:rsidR="009E568A" w:rsidRPr="003633E0" w:rsidRDefault="009E568A" w:rsidP="009E568A">
      <w:pPr>
        <w:pStyle w:val="a3"/>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u w:val="single"/>
          <w:lang w:val="en-US"/>
        </w:rPr>
      </w:pPr>
      <w:r w:rsidRPr="003633E0">
        <w:rPr>
          <w:rFonts w:ascii="Times New Roman" w:hAnsi="Times New Roman" w:cs="Times New Roman"/>
          <w:color w:val="000000" w:themeColor="text1"/>
          <w:sz w:val="28"/>
          <w:szCs w:val="28"/>
          <w:lang w:val="en-US"/>
        </w:rPr>
        <w:t xml:space="preserve">Index of Economic Freedom 2012. </w:t>
      </w:r>
      <w:hyperlink r:id="rId30" w:history="1">
        <w:r w:rsidRPr="003633E0">
          <w:rPr>
            <w:rStyle w:val="a7"/>
            <w:rFonts w:ascii="Times New Roman" w:hAnsi="Times New Roman" w:cs="Times New Roman"/>
            <w:color w:val="000000" w:themeColor="text1"/>
            <w:sz w:val="28"/>
            <w:szCs w:val="28"/>
            <w:lang w:val="en-US"/>
          </w:rPr>
          <w:t>http://www.heritage.org/index/country/hongkong</w:t>
        </w:r>
      </w:hyperlink>
    </w:p>
    <w:p w14:paraId="3EE59E9C" w14:textId="77777777" w:rsidR="009E568A" w:rsidRPr="003633E0" w:rsidRDefault="009E568A" w:rsidP="009E568A">
      <w:pPr>
        <w:pStyle w:val="a3"/>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val="en-US"/>
        </w:rPr>
        <w:t xml:space="preserve">Mainland and Hong Kong Closer Economic Partnership Arrangement </w:t>
      </w:r>
      <w:hyperlink r:id="rId31" w:history="1">
        <w:r w:rsidRPr="003633E0">
          <w:rPr>
            <w:rStyle w:val="a7"/>
            <w:rFonts w:ascii="Times New Roman" w:hAnsi="Times New Roman" w:cs="Times New Roman"/>
            <w:color w:val="000000" w:themeColor="text1"/>
            <w:sz w:val="28"/>
            <w:szCs w:val="28"/>
            <w:lang w:val="en-US"/>
          </w:rPr>
          <w:t>http://www.tid.gov.hk/english/cepa/</w:t>
        </w:r>
      </w:hyperlink>
    </w:p>
    <w:p w14:paraId="0A02A3D0" w14:textId="77777777" w:rsidR="009E568A" w:rsidRPr="00E0266D" w:rsidRDefault="009E568A" w:rsidP="009E568A">
      <w:pPr>
        <w:pStyle w:val="a4"/>
        <w:numPr>
          <w:ilvl w:val="0"/>
          <w:numId w:val="6"/>
        </w:numPr>
        <w:tabs>
          <w:tab w:val="left" w:pos="0"/>
        </w:tabs>
        <w:spacing w:line="276" w:lineRule="auto"/>
        <w:ind w:left="284" w:right="-241" w:hanging="851"/>
        <w:jc w:val="both"/>
        <w:rPr>
          <w:rFonts w:ascii="Times New Roman" w:hAnsi="Times New Roman" w:cs="Times New Roman"/>
          <w:color w:val="000000" w:themeColor="text1"/>
          <w:sz w:val="28"/>
          <w:szCs w:val="28"/>
          <w:lang w:val="en-US"/>
        </w:rPr>
      </w:pPr>
      <w:r w:rsidRPr="003633E0">
        <w:rPr>
          <w:rFonts w:ascii="Times New Roman" w:hAnsi="Times New Roman" w:cs="Times New Roman"/>
          <w:color w:val="000000" w:themeColor="text1"/>
          <w:sz w:val="28"/>
          <w:szCs w:val="28"/>
          <w:lang w:eastAsia="zh-CN"/>
        </w:rPr>
        <w:t>香港特</w:t>
      </w:r>
      <w:r w:rsidRPr="003633E0">
        <w:rPr>
          <w:rFonts w:ascii="Times New Roman" w:eastAsia="SimSun" w:hAnsi="Times New Roman" w:cs="Times New Roman"/>
          <w:color w:val="000000" w:themeColor="text1"/>
          <w:sz w:val="28"/>
          <w:szCs w:val="28"/>
          <w:lang w:eastAsia="zh-CN"/>
        </w:rPr>
        <w:t>别</w:t>
      </w:r>
      <w:r w:rsidRPr="003633E0">
        <w:rPr>
          <w:rFonts w:ascii="Times New Roman" w:hAnsi="Times New Roman" w:cs="Times New Roman"/>
          <w:color w:val="000000" w:themeColor="text1"/>
          <w:sz w:val="28"/>
          <w:szCs w:val="28"/>
          <w:lang w:eastAsia="zh-CN"/>
        </w:rPr>
        <w:t>行政区政府工</w:t>
      </w:r>
      <w:r w:rsidRPr="003633E0">
        <w:rPr>
          <w:rFonts w:ascii="Times New Roman" w:eastAsia="SimSun" w:hAnsi="Times New Roman" w:cs="Times New Roman"/>
          <w:color w:val="000000" w:themeColor="text1"/>
          <w:sz w:val="28"/>
          <w:szCs w:val="28"/>
          <w:lang w:eastAsia="zh-CN"/>
        </w:rPr>
        <w:t>业贸</w:t>
      </w:r>
      <w:r w:rsidRPr="003633E0">
        <w:rPr>
          <w:rFonts w:ascii="Times New Roman" w:hAnsi="Times New Roman" w:cs="Times New Roman"/>
          <w:color w:val="000000" w:themeColor="text1"/>
          <w:sz w:val="28"/>
          <w:szCs w:val="28"/>
          <w:lang w:eastAsia="zh-CN"/>
        </w:rPr>
        <w:t>易暑</w:t>
      </w:r>
      <w:r w:rsidRPr="00E0266D">
        <w:rPr>
          <w:rFonts w:ascii="Times New Roman" w:hAnsi="Times New Roman" w:cs="Times New Roman"/>
          <w:color w:val="000000" w:themeColor="text1"/>
          <w:sz w:val="28"/>
          <w:szCs w:val="28"/>
          <w:lang w:val="en-US"/>
        </w:rPr>
        <w:t xml:space="preserve"> http://www.tid.gov.hk/</w:t>
      </w:r>
    </w:p>
    <w:p w14:paraId="22530D93" w14:textId="77777777" w:rsidR="009E568A" w:rsidRPr="00E0266D" w:rsidRDefault="009E568A" w:rsidP="009E568A">
      <w:pPr>
        <w:pStyle w:val="a3"/>
        <w:numPr>
          <w:ilvl w:val="0"/>
          <w:numId w:val="6"/>
        </w:numPr>
        <w:tabs>
          <w:tab w:val="left" w:pos="0"/>
        </w:tabs>
        <w:spacing w:line="276" w:lineRule="auto"/>
        <w:ind w:left="284" w:right="-241" w:hanging="851"/>
        <w:jc w:val="both"/>
        <w:rPr>
          <w:rStyle w:val="a7"/>
          <w:rFonts w:ascii="Times New Roman" w:hAnsi="Times New Roman" w:cs="Times New Roman"/>
          <w:color w:val="000000" w:themeColor="text1"/>
          <w:sz w:val="28"/>
          <w:szCs w:val="28"/>
          <w:lang w:val="en-US" w:eastAsia="zh-CN"/>
        </w:rPr>
      </w:pPr>
      <w:r w:rsidRPr="003633E0">
        <w:rPr>
          <w:rFonts w:ascii="Times New Roman" w:hAnsi="Times New Roman" w:cs="Times New Roman"/>
          <w:color w:val="000000" w:themeColor="text1"/>
          <w:sz w:val="28"/>
          <w:szCs w:val="28"/>
          <w:lang w:eastAsia="zh-CN"/>
        </w:rPr>
        <w:t>香港特</w:t>
      </w:r>
      <w:r w:rsidRPr="003633E0">
        <w:rPr>
          <w:rFonts w:ascii="Times New Roman" w:eastAsia="SimSun" w:hAnsi="Times New Roman" w:cs="Times New Roman"/>
          <w:color w:val="000000" w:themeColor="text1"/>
          <w:sz w:val="28"/>
          <w:szCs w:val="28"/>
          <w:lang w:eastAsia="zh-CN"/>
        </w:rPr>
        <w:t>别</w:t>
      </w:r>
      <w:r w:rsidRPr="003633E0">
        <w:rPr>
          <w:rFonts w:ascii="Times New Roman" w:hAnsi="Times New Roman" w:cs="Times New Roman"/>
          <w:color w:val="000000" w:themeColor="text1"/>
          <w:sz w:val="28"/>
          <w:szCs w:val="28"/>
          <w:lang w:eastAsia="zh-CN"/>
        </w:rPr>
        <w:t>行政区政府</w:t>
      </w:r>
      <w:r w:rsidRPr="003633E0">
        <w:rPr>
          <w:rFonts w:ascii="Times New Roman" w:eastAsia="SimSun" w:hAnsi="Times New Roman" w:cs="Times New Roman"/>
          <w:color w:val="000000" w:themeColor="text1"/>
          <w:sz w:val="28"/>
          <w:szCs w:val="28"/>
          <w:lang w:eastAsia="zh-CN"/>
        </w:rPr>
        <w:t>统计处</w:t>
      </w:r>
      <w:r w:rsidRPr="00E0266D">
        <w:rPr>
          <w:rFonts w:ascii="Times New Roman" w:hAnsi="Times New Roman" w:cs="Times New Roman"/>
          <w:color w:val="000000" w:themeColor="text1"/>
          <w:sz w:val="28"/>
          <w:szCs w:val="28"/>
          <w:lang w:val="en-US" w:eastAsia="zh-CN"/>
        </w:rPr>
        <w:t xml:space="preserve"> </w:t>
      </w:r>
      <w:hyperlink r:id="rId32" w:history="1">
        <w:r w:rsidRPr="00E0266D">
          <w:rPr>
            <w:rStyle w:val="a7"/>
            <w:rFonts w:ascii="Times New Roman" w:hAnsi="Times New Roman" w:cs="Times New Roman"/>
            <w:color w:val="000000" w:themeColor="text1"/>
            <w:sz w:val="28"/>
            <w:szCs w:val="28"/>
            <w:lang w:val="en-US" w:eastAsia="zh-CN"/>
          </w:rPr>
          <w:t>http://www.censtatd.gov.hk/</w:t>
        </w:r>
      </w:hyperlink>
    </w:p>
    <w:p w14:paraId="673C7DEB" w14:textId="77777777" w:rsidR="009E568A" w:rsidRPr="003633E0" w:rsidRDefault="009E568A" w:rsidP="009E568A">
      <w:pPr>
        <w:widowControl w:val="0"/>
        <w:tabs>
          <w:tab w:val="left" w:pos="0"/>
        </w:tabs>
        <w:autoSpaceDE w:val="0"/>
        <w:autoSpaceDN w:val="0"/>
        <w:adjustRightInd w:val="0"/>
        <w:spacing w:after="500" w:line="276" w:lineRule="auto"/>
        <w:ind w:left="284" w:right="-241" w:hanging="851"/>
        <w:jc w:val="both"/>
        <w:rPr>
          <w:rFonts w:ascii="Times New Roman" w:hAnsi="Times New Roman" w:cs="Times New Roman"/>
          <w:color w:val="000000" w:themeColor="text1"/>
          <w:sz w:val="28"/>
          <w:szCs w:val="28"/>
          <w:lang w:val="en-US"/>
        </w:rPr>
      </w:pPr>
    </w:p>
    <w:p w14:paraId="29DF7B91" w14:textId="77777777" w:rsidR="009E568A" w:rsidRPr="00E0266D" w:rsidRDefault="009E568A" w:rsidP="00D42754">
      <w:pPr>
        <w:spacing w:line="360" w:lineRule="auto"/>
        <w:ind w:left="-567" w:right="-99" w:firstLine="720"/>
        <w:jc w:val="both"/>
        <w:rPr>
          <w:rFonts w:ascii="Times New Roman" w:hAnsi="Times New Roman" w:cs="Times New Roman"/>
          <w:b/>
          <w:sz w:val="28"/>
          <w:szCs w:val="28"/>
          <w:lang w:val="en-US"/>
        </w:rPr>
      </w:pPr>
    </w:p>
    <w:p w14:paraId="19BB917F" w14:textId="77777777" w:rsidR="00363F2B" w:rsidRPr="00E0266D" w:rsidRDefault="00363F2B" w:rsidP="009740A6">
      <w:pPr>
        <w:spacing w:line="360" w:lineRule="auto"/>
        <w:ind w:right="-99"/>
        <w:jc w:val="both"/>
        <w:rPr>
          <w:rFonts w:ascii="Times New Roman" w:hAnsi="Times New Roman" w:cs="Times New Roman"/>
          <w:sz w:val="28"/>
          <w:szCs w:val="28"/>
          <w:lang w:val="en-US"/>
        </w:rPr>
      </w:pPr>
    </w:p>
    <w:sectPr w:rsidR="00363F2B" w:rsidRPr="00E0266D" w:rsidSect="00E0266D">
      <w:headerReference w:type="even" r:id="rId33"/>
      <w:headerReference w:type="default" r:id="rId34"/>
      <w:pgSz w:w="11900" w:h="16840"/>
      <w:pgMar w:top="1134" w:right="112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290C3" w14:textId="77777777" w:rsidR="006F3585" w:rsidRDefault="006F3585" w:rsidP="00C26637">
      <w:r>
        <w:separator/>
      </w:r>
    </w:p>
  </w:endnote>
  <w:endnote w:type="continuationSeparator" w:id="0">
    <w:p w14:paraId="32F5079F" w14:textId="77777777" w:rsidR="006F3585" w:rsidRDefault="006F3585" w:rsidP="00C2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Grande CY">
    <w:altName w:val="Arial"/>
    <w:charset w:val="59"/>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FDD72" w14:textId="77777777" w:rsidR="006F3585" w:rsidRDefault="006F3585" w:rsidP="00C26637">
      <w:r>
        <w:separator/>
      </w:r>
    </w:p>
  </w:footnote>
  <w:footnote w:type="continuationSeparator" w:id="0">
    <w:p w14:paraId="323AB065" w14:textId="77777777" w:rsidR="006F3585" w:rsidRDefault="006F3585" w:rsidP="00C26637">
      <w:r>
        <w:continuationSeparator/>
      </w:r>
    </w:p>
  </w:footnote>
  <w:footnote w:id="1">
    <w:p w14:paraId="2D098F26" w14:textId="3C114D25" w:rsidR="00BC1F89" w:rsidRPr="000E41B8" w:rsidRDefault="00BC1F89" w:rsidP="001E4F30">
      <w:pPr>
        <w:tabs>
          <w:tab w:val="left" w:pos="567"/>
        </w:tabs>
        <w:ind w:left="-567" w:right="-8" w:firstLine="567"/>
        <w:jc w:val="both"/>
        <w:rPr>
          <w:rFonts w:ascii="Times New Roman" w:hAnsi="Times New Roman" w:cs="Times New Roman"/>
          <w:sz w:val="20"/>
          <w:szCs w:val="20"/>
          <w:lang w:val="en-US"/>
        </w:rPr>
      </w:pPr>
      <w:r w:rsidRPr="000E41B8">
        <w:rPr>
          <w:rStyle w:val="a6"/>
          <w:rFonts w:ascii="Times New Roman" w:hAnsi="Times New Roman" w:cs="Times New Roman"/>
          <w:sz w:val="20"/>
          <w:szCs w:val="20"/>
        </w:rPr>
        <w:footnoteRef/>
      </w:r>
      <w:r w:rsidRPr="000E41B8">
        <w:rPr>
          <w:rFonts w:ascii="Times New Roman" w:hAnsi="Times New Roman" w:cs="Times New Roman"/>
          <w:sz w:val="20"/>
          <w:szCs w:val="20"/>
          <w:lang w:val="en-US"/>
        </w:rPr>
        <w:t xml:space="preserve"> Index of Economic Freedom 2012. </w:t>
      </w:r>
      <w:r w:rsidRPr="000E41B8">
        <w:rPr>
          <w:rFonts w:ascii="Times New Roman" w:hAnsi="Times New Roman" w:cs="Times New Roman"/>
          <w:sz w:val="20"/>
          <w:szCs w:val="20"/>
          <w:u w:val="single"/>
          <w:lang w:val="en-US"/>
        </w:rPr>
        <w:t>http://www.heritage.org/index/country/hongkong</w:t>
      </w:r>
    </w:p>
  </w:footnote>
  <w:footnote w:id="2">
    <w:p w14:paraId="0C9DB2B5" w14:textId="6064BAB9" w:rsidR="00BC1F89" w:rsidRPr="00E0266D"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color w:val="000000"/>
          <w:lang w:val="en-US"/>
        </w:rPr>
        <w:t xml:space="preserve">Stephens L. Hong Kong - China Trade Links. - The Wall Street Journal, 1990, Vol. 8, </w:t>
      </w:r>
      <w:r w:rsidRPr="00E0266D">
        <w:rPr>
          <w:rFonts w:ascii="Times New Roman" w:hAnsi="Times New Roman" w:cs="Times New Roman"/>
          <w:color w:val="000000"/>
          <w:lang w:val="en-US"/>
        </w:rPr>
        <w:t>№3</w:t>
      </w:r>
      <w:r w:rsidRPr="000E41B8">
        <w:rPr>
          <w:rFonts w:ascii="Times New Roman" w:hAnsi="Times New Roman" w:cs="Times New Roman"/>
          <w:color w:val="000000"/>
          <w:lang w:val="en-US"/>
        </w:rPr>
        <w:t>. P. 32.</w:t>
      </w:r>
    </w:p>
  </w:footnote>
  <w:footnote w:id="3">
    <w:p w14:paraId="4C5CAAF9" w14:textId="7EC96732" w:rsidR="00BC1F89" w:rsidRPr="000E41B8" w:rsidRDefault="00BC1F89" w:rsidP="006D6C5B">
      <w:pPr>
        <w:tabs>
          <w:tab w:val="left" w:pos="567"/>
        </w:tabs>
        <w:ind w:left="-567" w:right="-8" w:firstLine="567"/>
        <w:rPr>
          <w:rFonts w:ascii="Times New Roman" w:hAnsi="Times New Roman" w:cs="Times New Roman"/>
          <w:sz w:val="20"/>
          <w:szCs w:val="20"/>
          <w:u w:val="single"/>
          <w:lang w:val="en-US"/>
        </w:rPr>
      </w:pPr>
      <w:r w:rsidRPr="000E41B8">
        <w:rPr>
          <w:rStyle w:val="a6"/>
          <w:rFonts w:ascii="Times New Roman" w:hAnsi="Times New Roman" w:cs="Times New Roman"/>
          <w:sz w:val="20"/>
          <w:szCs w:val="20"/>
        </w:rPr>
        <w:footnoteRef/>
      </w:r>
      <w:r w:rsidRPr="000E41B8">
        <w:rPr>
          <w:rFonts w:ascii="Times New Roman" w:hAnsi="Times New Roman" w:cs="Times New Roman"/>
          <w:sz w:val="20"/>
          <w:szCs w:val="20"/>
          <w:lang w:val="en-US"/>
        </w:rPr>
        <w:t xml:space="preserve"> China Economic Forecast 2012. -</w:t>
      </w:r>
      <w:r w:rsidRPr="000E41B8">
        <w:rPr>
          <w:rFonts w:ascii="Times New Roman" w:hAnsi="Times New Roman" w:cs="Times New Roman"/>
          <w:i/>
          <w:sz w:val="20"/>
          <w:szCs w:val="20"/>
          <w:lang w:val="en-US"/>
        </w:rPr>
        <w:t xml:space="preserve"> </w:t>
      </w:r>
      <w:r w:rsidRPr="000E41B8">
        <w:rPr>
          <w:rFonts w:ascii="Times New Roman" w:hAnsi="Times New Roman" w:cs="Times New Roman"/>
          <w:sz w:val="20"/>
          <w:szCs w:val="20"/>
          <w:lang w:val="en-US"/>
        </w:rPr>
        <w:t xml:space="preserve">Oxford Economics, 2012. </w:t>
      </w:r>
      <w:hyperlink r:id="rId1" w:history="1">
        <w:r w:rsidRPr="000E41B8">
          <w:rPr>
            <w:rStyle w:val="a7"/>
            <w:rFonts w:ascii="Times New Roman" w:hAnsi="Times New Roman" w:cs="Times New Roman"/>
            <w:sz w:val="20"/>
            <w:szCs w:val="20"/>
            <w:lang w:val="en-US"/>
          </w:rPr>
          <w:t>http://www.oxfordeconomics.com/publication/</w:t>
        </w:r>
      </w:hyperlink>
    </w:p>
  </w:footnote>
  <w:footnote w:id="4">
    <w:p w14:paraId="136F7F31" w14:textId="2F051310" w:rsidR="00BC1F89" w:rsidRPr="000E41B8" w:rsidRDefault="00BC1F89">
      <w:pPr>
        <w:pStyle w:val="a4"/>
        <w:rPr>
          <w:rFonts w:ascii="Times New Roman" w:hAnsi="Times New Roman" w:cs="Times New Roman"/>
          <w:lang w:val="en-US"/>
        </w:rPr>
      </w:pPr>
      <w:r w:rsidRPr="000E41B8">
        <w:rPr>
          <w:rStyle w:val="a6"/>
          <w:rFonts w:ascii="Times New Roman" w:hAnsi="Times New Roman" w:cs="Times New Roman"/>
        </w:rPr>
        <w:footnoteRef/>
      </w:r>
      <w:r w:rsidRPr="000E41B8">
        <w:rPr>
          <w:rFonts w:ascii="Times New Roman" w:hAnsi="Times New Roman" w:cs="Times New Roman"/>
        </w:rPr>
        <w:t xml:space="preserve"> </w:t>
      </w:r>
      <w:r w:rsidRPr="000E41B8">
        <w:rPr>
          <w:rFonts w:ascii="Times New Roman" w:hAnsi="Times New Roman" w:cs="Times New Roman"/>
          <w:color w:val="000000"/>
          <w:lang w:val="en-US"/>
        </w:rPr>
        <w:t>Ibid.</w:t>
      </w:r>
    </w:p>
  </w:footnote>
  <w:footnote w:id="5">
    <w:p w14:paraId="090ADE9E" w14:textId="48B69110" w:rsidR="00BC1F89" w:rsidRPr="00E0266D"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 xml:space="preserve">Batson A. Beijing Clears China for Hong Kong Trade. - </w:t>
      </w:r>
      <w:r w:rsidRPr="000E41B8">
        <w:rPr>
          <w:rFonts w:ascii="Times New Roman" w:hAnsi="Times New Roman" w:cs="Times New Roman"/>
          <w:iCs/>
          <w:lang w:val="en-US"/>
        </w:rPr>
        <w:t>The Wall Street Journal</w:t>
      </w:r>
      <w:r w:rsidRPr="000E41B8">
        <w:rPr>
          <w:rFonts w:ascii="Times New Roman" w:hAnsi="Times New Roman" w:cs="Times New Roman"/>
          <w:lang w:val="en-US"/>
        </w:rPr>
        <w:t xml:space="preserve">, </w:t>
      </w:r>
      <w:r w:rsidRPr="000E41B8">
        <w:rPr>
          <w:rFonts w:ascii="Times New Roman" w:hAnsi="Times New Roman" w:cs="Times New Roman"/>
          <w:iCs/>
          <w:lang w:val="en-US"/>
        </w:rPr>
        <w:t xml:space="preserve">2007, </w:t>
      </w:r>
      <w:r w:rsidRPr="00E0266D">
        <w:rPr>
          <w:rFonts w:ascii="Times New Roman" w:hAnsi="Times New Roman" w:cs="Times New Roman"/>
          <w:iCs/>
          <w:lang w:val="en-US"/>
        </w:rPr>
        <w:t>№10</w:t>
      </w:r>
      <w:r w:rsidRPr="000E41B8">
        <w:rPr>
          <w:rFonts w:ascii="Times New Roman" w:hAnsi="Times New Roman" w:cs="Times New Roman"/>
          <w:lang w:val="en-US"/>
        </w:rPr>
        <w:t>. P.13.</w:t>
      </w:r>
    </w:p>
  </w:footnote>
  <w:footnote w:id="6">
    <w:p w14:paraId="0BB0CECA" w14:textId="74626B8B" w:rsidR="00BC1F89" w:rsidRPr="00E0266D" w:rsidRDefault="00BC1F89" w:rsidP="001E4F30">
      <w:pPr>
        <w:pStyle w:val="a4"/>
        <w:rPr>
          <w:rFonts w:ascii="Times New Roman" w:hAnsi="Times New Roman" w:cs="Times New Roman"/>
          <w:lang w:val="en-US" w:eastAsia="zh-CN"/>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eastAsia="zh-CN"/>
        </w:rPr>
        <w:t>香港特</w:t>
      </w:r>
      <w:r w:rsidRPr="000E41B8">
        <w:rPr>
          <w:rFonts w:ascii="Times New Roman" w:eastAsia="SimSun" w:hAnsi="Times New Roman" w:cs="Times New Roman"/>
          <w:lang w:eastAsia="zh-CN"/>
        </w:rPr>
        <w:t>别</w:t>
      </w:r>
      <w:r w:rsidRPr="000E41B8">
        <w:rPr>
          <w:rFonts w:ascii="Times New Roman" w:hAnsi="Times New Roman" w:cs="Times New Roman"/>
          <w:lang w:eastAsia="zh-CN"/>
        </w:rPr>
        <w:t>行政区政府</w:t>
      </w:r>
      <w:r w:rsidRPr="000E41B8">
        <w:rPr>
          <w:rFonts w:ascii="Times New Roman" w:eastAsia="SimSun" w:hAnsi="Times New Roman" w:cs="Times New Roman"/>
          <w:lang w:eastAsia="zh-CN"/>
        </w:rPr>
        <w:t>统计处</w:t>
      </w:r>
      <w:r w:rsidRPr="00E0266D">
        <w:rPr>
          <w:rFonts w:ascii="Times New Roman" w:hAnsi="Times New Roman" w:cs="Times New Roman"/>
          <w:lang w:val="en-US" w:eastAsia="zh-CN"/>
        </w:rPr>
        <w:t xml:space="preserve"> http://www.censtatd.gov.hk/</w:t>
      </w:r>
    </w:p>
  </w:footnote>
  <w:footnote w:id="7">
    <w:p w14:paraId="47C1378E" w14:textId="31B43258" w:rsidR="00BC1F89" w:rsidRPr="00E0266D"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 xml:space="preserve">Euromonitor International Statistical Base. </w:t>
      </w:r>
      <w:hyperlink r:id="rId2" w:history="1">
        <w:r w:rsidRPr="000E41B8">
          <w:rPr>
            <w:rStyle w:val="a7"/>
            <w:rFonts w:ascii="Times New Roman" w:hAnsi="Times New Roman" w:cs="Times New Roman"/>
            <w:color w:val="000000" w:themeColor="text1"/>
            <w:lang w:val="en-US"/>
          </w:rPr>
          <w:t>http://www.euromonitor.com/</w:t>
        </w:r>
      </w:hyperlink>
    </w:p>
  </w:footnote>
  <w:footnote w:id="8">
    <w:p w14:paraId="74734D4A" w14:textId="12F83EFF" w:rsidR="00BC1F89" w:rsidRPr="00E0266D"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Ibid.</w:t>
      </w:r>
    </w:p>
  </w:footnote>
  <w:footnote w:id="9">
    <w:p w14:paraId="0B483443" w14:textId="791A4D45" w:rsidR="00BC1F89" w:rsidRPr="00E0266D"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Ibid.</w:t>
      </w:r>
    </w:p>
  </w:footnote>
  <w:footnote w:id="10">
    <w:p w14:paraId="55F6BDA9" w14:textId="5E656884" w:rsidR="00BC1F89" w:rsidRPr="00E0266D"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Ibid. </w:t>
      </w:r>
    </w:p>
  </w:footnote>
  <w:footnote w:id="11">
    <w:p w14:paraId="1953141B" w14:textId="7CFFB45F" w:rsidR="00BC1F89" w:rsidRPr="00E0266D"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Ibid.</w:t>
      </w:r>
    </w:p>
  </w:footnote>
  <w:footnote w:id="12">
    <w:p w14:paraId="0F3A4D93" w14:textId="37CE3BF4" w:rsidR="00BC1F89" w:rsidRPr="00E0266D"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Ibid. </w:t>
      </w:r>
    </w:p>
  </w:footnote>
  <w:footnote w:id="13">
    <w:p w14:paraId="6F7A08C1" w14:textId="37653A8B" w:rsidR="00BC1F89" w:rsidRPr="00E0266D"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 xml:space="preserve">Index of Economic Freedom 2012. </w:t>
      </w:r>
      <w:hyperlink r:id="rId3" w:history="1">
        <w:r w:rsidRPr="000E41B8">
          <w:rPr>
            <w:rStyle w:val="a7"/>
            <w:rFonts w:ascii="Times New Roman" w:hAnsi="Times New Roman" w:cs="Times New Roman"/>
            <w:lang w:val="en-US"/>
          </w:rPr>
          <w:t>http://www.heritage.org/index/country/hongkong</w:t>
        </w:r>
      </w:hyperlink>
    </w:p>
  </w:footnote>
  <w:footnote w:id="14">
    <w:p w14:paraId="27685143" w14:textId="217E88E2" w:rsidR="00BC1F89" w:rsidRPr="00E0266D" w:rsidRDefault="00BC1F89" w:rsidP="001E4F30">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Гонконгский информационно-аналитический портал «Бизнес в Китае» http://www.asia-business.ru/</w:t>
      </w:r>
    </w:p>
  </w:footnote>
  <w:footnote w:id="15">
    <w:p w14:paraId="5EAF4737" w14:textId="0E561C59" w:rsidR="00BC1F89" w:rsidRPr="000E41B8"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rPr>
        <w:t>Там</w:t>
      </w:r>
      <w:r w:rsidRPr="00E0266D">
        <w:rPr>
          <w:rFonts w:ascii="Times New Roman" w:hAnsi="Times New Roman" w:cs="Times New Roman"/>
          <w:lang w:val="en-US"/>
        </w:rPr>
        <w:t xml:space="preserve"> </w:t>
      </w:r>
      <w:r w:rsidRPr="000E41B8">
        <w:rPr>
          <w:rFonts w:ascii="Times New Roman" w:hAnsi="Times New Roman" w:cs="Times New Roman"/>
        </w:rPr>
        <w:t>же</w:t>
      </w:r>
      <w:r w:rsidRPr="00E0266D">
        <w:rPr>
          <w:rFonts w:ascii="Times New Roman" w:hAnsi="Times New Roman" w:cs="Times New Roman"/>
          <w:lang w:val="en-US"/>
        </w:rPr>
        <w:t xml:space="preserve">. </w:t>
      </w:r>
    </w:p>
  </w:footnote>
  <w:footnote w:id="16">
    <w:p w14:paraId="52082355" w14:textId="21ECE7D0" w:rsidR="00BC1F89" w:rsidRPr="000E41B8" w:rsidRDefault="00BC1F89" w:rsidP="00AD2189">
      <w:pPr>
        <w:rPr>
          <w:rFonts w:ascii="Times New Roman" w:hAnsi="Times New Roman" w:cs="Times New Roman"/>
          <w:sz w:val="20"/>
          <w:szCs w:val="20"/>
          <w:u w:val="single"/>
          <w:lang w:val="en-US"/>
        </w:rPr>
      </w:pPr>
      <w:r w:rsidRPr="000E41B8">
        <w:rPr>
          <w:rStyle w:val="a6"/>
          <w:rFonts w:ascii="Times New Roman" w:hAnsi="Times New Roman" w:cs="Times New Roman"/>
          <w:sz w:val="20"/>
          <w:szCs w:val="20"/>
        </w:rPr>
        <w:footnoteRef/>
      </w:r>
      <w:r w:rsidRPr="000E41B8">
        <w:rPr>
          <w:rFonts w:ascii="Times New Roman" w:hAnsi="Times New Roman" w:cs="Times New Roman"/>
          <w:sz w:val="20"/>
          <w:szCs w:val="20"/>
          <w:lang w:val="en-US"/>
        </w:rPr>
        <w:t xml:space="preserve"> Index of Economic Freedom 2012. </w:t>
      </w:r>
      <w:hyperlink r:id="rId4" w:history="1">
        <w:r w:rsidRPr="000E41B8">
          <w:rPr>
            <w:rStyle w:val="a7"/>
            <w:rFonts w:ascii="Times New Roman" w:hAnsi="Times New Roman" w:cs="Times New Roman"/>
            <w:sz w:val="20"/>
            <w:szCs w:val="20"/>
            <w:lang w:val="en-US"/>
          </w:rPr>
          <w:t>http://www.heritage.org/index/country/hongkong</w:t>
        </w:r>
      </w:hyperlink>
    </w:p>
  </w:footnote>
  <w:footnote w:id="17">
    <w:p w14:paraId="7BD8196B" w14:textId="62BF7763" w:rsidR="00BC1F89" w:rsidRPr="00E0266D" w:rsidRDefault="00BC1F89" w:rsidP="001E4F30">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Гонконгский информационно-аналитический портал «Бизнес в Китае» http://www.asia-business.ru/</w:t>
      </w:r>
    </w:p>
  </w:footnote>
  <w:footnote w:id="18">
    <w:p w14:paraId="7D44FBE8" w14:textId="51247181" w:rsidR="00BC1F89" w:rsidRPr="000E41B8" w:rsidRDefault="00BC1F89" w:rsidP="002F0B6A">
      <w:pPr>
        <w:jc w:val="both"/>
        <w:rPr>
          <w:rFonts w:ascii="Times New Roman" w:hAnsi="Times New Roman" w:cs="Times New Roman"/>
          <w:sz w:val="20"/>
          <w:szCs w:val="20"/>
          <w:lang w:val="en-US"/>
        </w:rPr>
      </w:pPr>
      <w:r w:rsidRPr="000E41B8">
        <w:rPr>
          <w:rStyle w:val="a6"/>
          <w:rFonts w:ascii="Times New Roman" w:hAnsi="Times New Roman" w:cs="Times New Roman"/>
          <w:sz w:val="20"/>
          <w:szCs w:val="20"/>
        </w:rPr>
        <w:footnoteRef/>
      </w:r>
      <w:r w:rsidRPr="00E0266D">
        <w:rPr>
          <w:rFonts w:ascii="Times New Roman" w:hAnsi="Times New Roman" w:cs="Times New Roman"/>
          <w:sz w:val="20"/>
          <w:szCs w:val="20"/>
          <w:lang w:val="en-US"/>
        </w:rPr>
        <w:t xml:space="preserve"> </w:t>
      </w:r>
      <w:r w:rsidRPr="000E41B8">
        <w:rPr>
          <w:rFonts w:ascii="Times New Roman" w:hAnsi="Times New Roman" w:cs="Times New Roman"/>
          <w:sz w:val="20"/>
          <w:szCs w:val="20"/>
          <w:lang w:val="en-US"/>
        </w:rPr>
        <w:t>Hong Kong SAR: Meeting the Challenges of Integration with the Mainland. – International Monetary Fund, 2004. P. 31.</w:t>
      </w:r>
    </w:p>
  </w:footnote>
  <w:footnote w:id="19">
    <w:p w14:paraId="300E0677" w14:textId="72AF1BE2" w:rsidR="00BC1F89" w:rsidRPr="000E41B8" w:rsidRDefault="00BC1F89" w:rsidP="00A25CAC">
      <w:pPr>
        <w:pStyle w:val="a4"/>
        <w:jc w:val="both"/>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color w:val="000000"/>
          <w:lang w:val="en-US"/>
        </w:rPr>
        <w:t xml:space="preserve">Samuel Y.S. Processing Trade in China-Profits Tax Implications on Hong Kong Manufacturers. - The International Tax Journal, 2011, Vol. 37 </w:t>
      </w:r>
      <w:r w:rsidRPr="00E0266D">
        <w:rPr>
          <w:rFonts w:ascii="Times New Roman" w:hAnsi="Times New Roman" w:cs="Times New Roman"/>
          <w:color w:val="000000"/>
          <w:lang w:val="en-US"/>
        </w:rPr>
        <w:t>№</w:t>
      </w:r>
      <w:r w:rsidRPr="000E41B8">
        <w:rPr>
          <w:rFonts w:ascii="Times New Roman" w:hAnsi="Times New Roman" w:cs="Times New Roman"/>
          <w:color w:val="000000"/>
          <w:lang w:val="en-US"/>
        </w:rPr>
        <w:t>2. P. 35.</w:t>
      </w:r>
    </w:p>
  </w:footnote>
  <w:footnote w:id="20">
    <w:p w14:paraId="53BFCAD6" w14:textId="52DDCDDC" w:rsidR="00BC1F89" w:rsidRPr="000E41B8" w:rsidRDefault="00BC1F89" w:rsidP="0090619A">
      <w:pPr>
        <w:jc w:val="both"/>
        <w:rPr>
          <w:rFonts w:ascii="Times New Roman" w:hAnsi="Times New Roman" w:cs="Times New Roman"/>
          <w:sz w:val="20"/>
          <w:szCs w:val="20"/>
          <w:lang w:val="en-US"/>
        </w:rPr>
      </w:pPr>
      <w:r w:rsidRPr="000E41B8">
        <w:rPr>
          <w:rStyle w:val="a6"/>
          <w:rFonts w:ascii="Times New Roman" w:hAnsi="Times New Roman" w:cs="Times New Roman"/>
          <w:sz w:val="20"/>
          <w:szCs w:val="20"/>
        </w:rPr>
        <w:footnoteRef/>
      </w:r>
      <w:r w:rsidRPr="00E0266D">
        <w:rPr>
          <w:rFonts w:ascii="Times New Roman" w:hAnsi="Times New Roman" w:cs="Times New Roman"/>
          <w:sz w:val="20"/>
          <w:szCs w:val="20"/>
          <w:lang w:val="en-US"/>
        </w:rPr>
        <w:t xml:space="preserve"> </w:t>
      </w:r>
      <w:r w:rsidRPr="000E41B8">
        <w:rPr>
          <w:rFonts w:ascii="Times New Roman" w:hAnsi="Times New Roman" w:cs="Times New Roman"/>
          <w:sz w:val="20"/>
          <w:szCs w:val="20"/>
          <w:lang w:val="en-US"/>
        </w:rPr>
        <w:t>Jianfa S. Hong Kong under Chinese Sovereignty: Economic Relations with Mainland China, 1978 – 2007. – Journal of Economic Literature, 2007. P. 328.</w:t>
      </w:r>
    </w:p>
  </w:footnote>
  <w:footnote w:id="21">
    <w:p w14:paraId="2924106B" w14:textId="26431965" w:rsidR="00BC1F89" w:rsidRPr="000E41B8" w:rsidRDefault="00BC1F89">
      <w:pPr>
        <w:pStyle w:val="a4"/>
        <w:rPr>
          <w:rFonts w:ascii="Times New Roman" w:hAnsi="Times New Roman" w:cs="Times New Roman"/>
          <w:lang w:val="en-US"/>
        </w:rPr>
      </w:pPr>
      <w:r w:rsidRPr="000E41B8">
        <w:rPr>
          <w:rStyle w:val="a6"/>
          <w:rFonts w:ascii="Times New Roman" w:hAnsi="Times New Roman" w:cs="Times New Roman"/>
        </w:rPr>
        <w:footnoteRef/>
      </w:r>
      <w:r w:rsidRPr="000E41B8">
        <w:rPr>
          <w:rFonts w:ascii="Times New Roman" w:hAnsi="Times New Roman" w:cs="Times New Roman"/>
        </w:rPr>
        <w:t xml:space="preserve"> Ibid. P. 330.</w:t>
      </w:r>
    </w:p>
  </w:footnote>
  <w:footnote w:id="22">
    <w:p w14:paraId="5A131285" w14:textId="44A9FACC" w:rsidR="00BC1F89" w:rsidRPr="00E0266D" w:rsidRDefault="00BC1F89" w:rsidP="00A25CAC">
      <w:pPr>
        <w:pStyle w:val="a4"/>
        <w:jc w:val="both"/>
        <w:rPr>
          <w:rFonts w:ascii="Times New Roman" w:hAnsi="Times New Roman" w:cs="Times New Roman"/>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 xml:space="preserve">Fung H.,  Zhang J. </w:t>
      </w:r>
      <w:r w:rsidRPr="000E41B8">
        <w:rPr>
          <w:rFonts w:ascii="Times New Roman" w:hAnsi="Times New Roman" w:cs="Times New Roman"/>
          <w:iCs/>
          <w:lang w:val="en-US"/>
        </w:rPr>
        <w:t>An Assessment of the Closer Partnership Arrangement Between China and Hong Kong</w:t>
      </w:r>
      <w:r w:rsidRPr="000E41B8">
        <w:rPr>
          <w:rFonts w:ascii="Times New Roman" w:hAnsi="Times New Roman" w:cs="Times New Roman"/>
          <w:lang w:val="en-US"/>
        </w:rPr>
        <w:t xml:space="preserve">. - The Chinese Economy, 2007, </w:t>
      </w:r>
      <w:r w:rsidRPr="00E0266D">
        <w:rPr>
          <w:rFonts w:ascii="Times New Roman" w:hAnsi="Times New Roman" w:cs="Times New Roman"/>
          <w:lang w:val="en-US"/>
        </w:rPr>
        <w:t>№</w:t>
      </w:r>
      <w:r w:rsidRPr="000E41B8">
        <w:rPr>
          <w:rFonts w:ascii="Times New Roman" w:hAnsi="Times New Roman" w:cs="Times New Roman"/>
          <w:lang w:val="en-US"/>
        </w:rPr>
        <w:t>5. P</w:t>
      </w:r>
      <w:r w:rsidRPr="00E0266D">
        <w:rPr>
          <w:rFonts w:ascii="Times New Roman" w:hAnsi="Times New Roman" w:cs="Times New Roman"/>
        </w:rPr>
        <w:t>. 38.</w:t>
      </w:r>
    </w:p>
  </w:footnote>
  <w:footnote w:id="23">
    <w:p w14:paraId="1B6BEB74" w14:textId="068B56C4" w:rsidR="00BC1F89" w:rsidRPr="000E41B8" w:rsidRDefault="00BC1F89" w:rsidP="0084383F">
      <w:pPr>
        <w:pStyle w:val="a4"/>
        <w:jc w:val="both"/>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w:t>
      </w:r>
      <w:r w:rsidRPr="00E0266D">
        <w:rPr>
          <w:rFonts w:ascii="Times New Roman" w:hAnsi="Times New Roman" w:cs="Times New Roman"/>
          <w:color w:val="000000" w:themeColor="text1"/>
        </w:rPr>
        <w:t xml:space="preserve">Иванов П.М. Гонконг. История и современность. – М.: Наука, Главная редакция восточной литературы, 1990. </w:t>
      </w:r>
      <w:r w:rsidRPr="000E41B8">
        <w:rPr>
          <w:rFonts w:ascii="Times New Roman" w:hAnsi="Times New Roman" w:cs="Times New Roman"/>
          <w:color w:val="000000" w:themeColor="text1"/>
          <w:lang w:val="en-US"/>
        </w:rPr>
        <w:t>С. 121.</w:t>
      </w:r>
    </w:p>
  </w:footnote>
  <w:footnote w:id="24">
    <w:p w14:paraId="011B25C5" w14:textId="0E9D3FFA" w:rsidR="00BC1F89" w:rsidRPr="000E41B8" w:rsidRDefault="00BC1F89" w:rsidP="001E4F30">
      <w:pPr>
        <w:pStyle w:val="a4"/>
        <w:rPr>
          <w:rFonts w:ascii="Times New Roman" w:hAnsi="Times New Roman" w:cs="Times New Roman"/>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 xml:space="preserve">Fung H., Zhang G., Zhang Y. </w:t>
      </w:r>
      <w:r w:rsidRPr="000E41B8">
        <w:rPr>
          <w:rFonts w:ascii="Times New Roman" w:hAnsi="Times New Roman" w:cs="Times New Roman"/>
          <w:iCs/>
          <w:lang w:val="en-US"/>
        </w:rPr>
        <w:t>The Prospects for China's Free Trade Agreements</w:t>
      </w:r>
      <w:r w:rsidRPr="000E41B8">
        <w:rPr>
          <w:rFonts w:ascii="Times New Roman" w:hAnsi="Times New Roman" w:cs="Times New Roman"/>
          <w:lang w:val="en-US"/>
        </w:rPr>
        <w:t xml:space="preserve">. - The Chinese Economy, 2007, </w:t>
      </w:r>
      <w:r w:rsidRPr="00E0266D">
        <w:rPr>
          <w:rFonts w:ascii="Times New Roman" w:hAnsi="Times New Roman" w:cs="Times New Roman"/>
          <w:lang w:val="en-US"/>
        </w:rPr>
        <w:t>№</w:t>
      </w:r>
      <w:r w:rsidRPr="000E41B8">
        <w:rPr>
          <w:rFonts w:ascii="Times New Roman" w:hAnsi="Times New Roman" w:cs="Times New Roman"/>
          <w:lang w:val="en-US"/>
        </w:rPr>
        <w:t>8. P. 15.</w:t>
      </w:r>
    </w:p>
  </w:footnote>
  <w:footnote w:id="25">
    <w:p w14:paraId="348B9840" w14:textId="41AC04AE" w:rsidR="00BC1F89" w:rsidRPr="000E41B8" w:rsidRDefault="00BC1F89" w:rsidP="00A25CAC">
      <w:pPr>
        <w:pStyle w:val="a4"/>
        <w:jc w:val="both"/>
        <w:rPr>
          <w:rFonts w:ascii="Times New Roman" w:hAnsi="Times New Roman" w:cs="Times New Roman"/>
          <w:lang w:val="en-US"/>
        </w:rPr>
      </w:pPr>
      <w:r w:rsidRPr="000E41B8">
        <w:rPr>
          <w:rStyle w:val="a6"/>
          <w:rFonts w:ascii="Times New Roman" w:hAnsi="Times New Roman" w:cs="Times New Roman"/>
        </w:rPr>
        <w:footnoteRef/>
      </w:r>
      <w:r w:rsidRPr="000E41B8">
        <w:rPr>
          <w:rFonts w:ascii="Times New Roman" w:hAnsi="Times New Roman" w:cs="Times New Roman"/>
        </w:rPr>
        <w:t xml:space="preserve"> </w:t>
      </w:r>
      <w:r w:rsidRPr="000E41B8">
        <w:rPr>
          <w:rFonts w:ascii="Times New Roman" w:hAnsi="Times New Roman" w:cs="Times New Roman"/>
          <w:lang w:val="en-US"/>
        </w:rPr>
        <w:t>Ibid. P. 20.</w:t>
      </w:r>
    </w:p>
  </w:footnote>
  <w:footnote w:id="26">
    <w:p w14:paraId="0AA645E7" w14:textId="79D937F8" w:rsidR="00BC1F89" w:rsidRPr="000E41B8" w:rsidRDefault="00BC1F89" w:rsidP="001E4F30">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Ibid. P. 19.</w:t>
      </w:r>
    </w:p>
  </w:footnote>
  <w:footnote w:id="27">
    <w:p w14:paraId="5BC55AEE" w14:textId="63A96F24" w:rsidR="00BC1F89" w:rsidRPr="000E41B8" w:rsidRDefault="00BC1F89" w:rsidP="001E4F30">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Ibid. P. 23.</w:t>
      </w:r>
    </w:p>
  </w:footnote>
  <w:footnote w:id="28">
    <w:p w14:paraId="51C94016" w14:textId="41BFEEF5" w:rsidR="00BC1F89" w:rsidRPr="000E41B8" w:rsidRDefault="00BC1F89">
      <w:pPr>
        <w:pStyle w:val="a4"/>
        <w:rPr>
          <w:rFonts w:ascii="Times New Roman" w:hAnsi="Times New Roman" w:cs="Times New Roman"/>
          <w:lang w:val="en-US"/>
        </w:rPr>
      </w:pPr>
      <w:r w:rsidRPr="000E41B8">
        <w:rPr>
          <w:rStyle w:val="a6"/>
          <w:rFonts w:ascii="Times New Roman" w:hAnsi="Times New Roman" w:cs="Times New Roman"/>
        </w:rPr>
        <w:footnoteRef/>
      </w:r>
      <w:r w:rsidRPr="000E41B8">
        <w:rPr>
          <w:rFonts w:ascii="Times New Roman" w:hAnsi="Times New Roman" w:cs="Times New Roman"/>
        </w:rPr>
        <w:t xml:space="preserve"> </w:t>
      </w:r>
      <w:r w:rsidRPr="000E41B8">
        <w:rPr>
          <w:rFonts w:ascii="Times New Roman" w:hAnsi="Times New Roman" w:cs="Times New Roman"/>
          <w:lang w:val="en-US"/>
        </w:rPr>
        <w:t>Ibid. P. 28.</w:t>
      </w:r>
    </w:p>
  </w:footnote>
  <w:footnote w:id="29">
    <w:p w14:paraId="43A9FE8E" w14:textId="7E7A74F6" w:rsidR="00BC1F89" w:rsidRPr="000E41B8"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 xml:space="preserve">Sung,Y., Wong K. </w:t>
      </w:r>
      <w:r w:rsidRPr="000E41B8">
        <w:rPr>
          <w:rFonts w:ascii="Times New Roman" w:hAnsi="Times New Roman" w:cs="Times New Roman"/>
          <w:iCs/>
          <w:lang w:val="en-US"/>
        </w:rPr>
        <w:t>Growth of Hong Kong Before and After Its Reversion to China: The China Factor</w:t>
      </w:r>
      <w:r w:rsidRPr="000E41B8">
        <w:rPr>
          <w:rFonts w:ascii="Times New Roman" w:hAnsi="Times New Roman" w:cs="Times New Roman"/>
          <w:lang w:val="en-US"/>
        </w:rPr>
        <w:t xml:space="preserve">. -Pacific Economic Review, 2000, Vol. 5 </w:t>
      </w:r>
      <w:r w:rsidRPr="00E0266D">
        <w:rPr>
          <w:rFonts w:ascii="Times New Roman" w:hAnsi="Times New Roman" w:cs="Times New Roman"/>
          <w:lang w:val="en-US"/>
        </w:rPr>
        <w:t>№</w:t>
      </w:r>
      <w:r w:rsidRPr="000E41B8">
        <w:rPr>
          <w:rFonts w:ascii="Times New Roman" w:hAnsi="Times New Roman" w:cs="Times New Roman"/>
          <w:lang w:val="en-US"/>
        </w:rPr>
        <w:t>2. P. 201.</w:t>
      </w:r>
    </w:p>
  </w:footnote>
  <w:footnote w:id="30">
    <w:p w14:paraId="73FF4A33" w14:textId="5B7AAAC9" w:rsidR="00BC1F89" w:rsidRPr="000E41B8" w:rsidRDefault="00BC1F89" w:rsidP="001E4F30">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Ibid. P. 203.</w:t>
      </w:r>
    </w:p>
  </w:footnote>
  <w:footnote w:id="31">
    <w:p w14:paraId="39FF06C8" w14:textId="32F65CB7" w:rsidR="00BC1F89" w:rsidRPr="000E41B8" w:rsidRDefault="00BC1F89" w:rsidP="001E4F30">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Ibid. P. 204.</w:t>
      </w:r>
    </w:p>
  </w:footnote>
  <w:footnote w:id="32">
    <w:p w14:paraId="3C62E175" w14:textId="3F987B02" w:rsidR="00BC1F89" w:rsidRPr="000E41B8"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0E41B8">
        <w:rPr>
          <w:rFonts w:ascii="Times New Roman" w:hAnsi="Times New Roman" w:cs="Times New Roman"/>
        </w:rPr>
        <w:t xml:space="preserve"> Ibid. P. 203. </w:t>
      </w:r>
    </w:p>
  </w:footnote>
  <w:footnote w:id="33">
    <w:p w14:paraId="1B597458" w14:textId="3B5C0603" w:rsidR="00BC1F89" w:rsidRPr="00E0266D"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 xml:space="preserve">Williamson P. J. China Invests In Hong Kong. - </w:t>
      </w:r>
      <w:r w:rsidRPr="000E41B8">
        <w:rPr>
          <w:rFonts w:ascii="Times New Roman" w:hAnsi="Times New Roman" w:cs="Times New Roman"/>
          <w:iCs/>
          <w:lang w:val="en-US"/>
        </w:rPr>
        <w:t>Global Logistics</w:t>
      </w:r>
      <w:r w:rsidRPr="000E41B8">
        <w:rPr>
          <w:rFonts w:ascii="Times New Roman" w:hAnsi="Times New Roman" w:cs="Times New Roman"/>
          <w:lang w:val="en-US"/>
        </w:rPr>
        <w:t xml:space="preserve">, 2008, Vol. </w:t>
      </w:r>
      <w:r w:rsidRPr="000E41B8">
        <w:rPr>
          <w:rFonts w:ascii="Times New Roman" w:hAnsi="Times New Roman" w:cs="Times New Roman"/>
          <w:iCs/>
          <w:lang w:val="en-US"/>
        </w:rPr>
        <w:t>49</w:t>
      </w:r>
      <w:r w:rsidRPr="000E41B8">
        <w:rPr>
          <w:rFonts w:ascii="Times New Roman" w:hAnsi="Times New Roman" w:cs="Times New Roman"/>
          <w:lang w:val="en-US"/>
        </w:rPr>
        <w:t xml:space="preserve"> </w:t>
      </w:r>
      <w:r w:rsidRPr="00E0266D">
        <w:rPr>
          <w:rFonts w:ascii="Times New Roman" w:hAnsi="Times New Roman" w:cs="Times New Roman"/>
          <w:lang w:val="en-US"/>
        </w:rPr>
        <w:t>№</w:t>
      </w:r>
      <w:r w:rsidRPr="000E41B8">
        <w:rPr>
          <w:rFonts w:ascii="Times New Roman" w:hAnsi="Times New Roman" w:cs="Times New Roman"/>
          <w:lang w:val="en-US"/>
        </w:rPr>
        <w:t>1. P. 12.</w:t>
      </w:r>
    </w:p>
  </w:footnote>
  <w:footnote w:id="34">
    <w:p w14:paraId="43BB3CC0" w14:textId="7CBCA341" w:rsidR="00BC1F89" w:rsidRPr="00E0266D"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eastAsia="zh-CN"/>
        </w:rPr>
        <w:t>香港特</w:t>
      </w:r>
      <w:r w:rsidRPr="000E41B8">
        <w:rPr>
          <w:rFonts w:ascii="Times New Roman" w:eastAsia="SimSun" w:hAnsi="Times New Roman" w:cs="Times New Roman"/>
          <w:lang w:eastAsia="zh-CN"/>
        </w:rPr>
        <w:t>别</w:t>
      </w:r>
      <w:r w:rsidRPr="000E41B8">
        <w:rPr>
          <w:rFonts w:ascii="Times New Roman" w:hAnsi="Times New Roman" w:cs="Times New Roman"/>
          <w:lang w:eastAsia="zh-CN"/>
        </w:rPr>
        <w:t>行政区政府工</w:t>
      </w:r>
      <w:r w:rsidRPr="000E41B8">
        <w:rPr>
          <w:rFonts w:ascii="Times New Roman" w:eastAsia="SimSun" w:hAnsi="Times New Roman" w:cs="Times New Roman"/>
          <w:lang w:eastAsia="zh-CN"/>
        </w:rPr>
        <w:t>业贸</w:t>
      </w:r>
      <w:r w:rsidRPr="000E41B8">
        <w:rPr>
          <w:rFonts w:ascii="Times New Roman" w:hAnsi="Times New Roman" w:cs="Times New Roman"/>
          <w:lang w:eastAsia="zh-CN"/>
        </w:rPr>
        <w:t>易暑</w:t>
      </w:r>
      <w:r w:rsidRPr="00E0266D">
        <w:rPr>
          <w:rFonts w:ascii="Times New Roman" w:hAnsi="Times New Roman" w:cs="Times New Roman"/>
          <w:lang w:val="en-US"/>
        </w:rPr>
        <w:t xml:space="preserve"> http://www.tid.gov.hk/</w:t>
      </w:r>
    </w:p>
  </w:footnote>
  <w:footnote w:id="35">
    <w:p w14:paraId="2DD9B1B2" w14:textId="4CCF4EA7" w:rsidR="00BC1F89" w:rsidRPr="00E0266D"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rPr>
        <w:t>Там</w:t>
      </w:r>
      <w:r w:rsidRPr="00E0266D">
        <w:rPr>
          <w:rFonts w:ascii="Times New Roman" w:hAnsi="Times New Roman" w:cs="Times New Roman"/>
          <w:lang w:val="en-US"/>
        </w:rPr>
        <w:t xml:space="preserve"> </w:t>
      </w:r>
      <w:r w:rsidRPr="000E41B8">
        <w:rPr>
          <w:rFonts w:ascii="Times New Roman" w:hAnsi="Times New Roman" w:cs="Times New Roman"/>
        </w:rPr>
        <w:t>же</w:t>
      </w:r>
      <w:r w:rsidRPr="00E0266D">
        <w:rPr>
          <w:rFonts w:ascii="Times New Roman" w:hAnsi="Times New Roman" w:cs="Times New Roman"/>
          <w:lang w:val="en-US"/>
        </w:rPr>
        <w:t>.</w:t>
      </w:r>
    </w:p>
  </w:footnote>
  <w:footnote w:id="36">
    <w:p w14:paraId="65A96AF9" w14:textId="26CA87BB" w:rsidR="00BC1F89" w:rsidRPr="000E41B8" w:rsidRDefault="00BC1F89" w:rsidP="00303A05">
      <w:pPr>
        <w:pStyle w:val="a4"/>
        <w:jc w:val="both"/>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 xml:space="preserve">Ash R.F., Kueh Y.Y. Economic Integration within Greater China: Trade and Investment Flows between China, Hong Kong and Taiwan. - The China Quartely, 1993, </w:t>
      </w:r>
      <w:r w:rsidRPr="00E0266D">
        <w:rPr>
          <w:rFonts w:ascii="Times New Roman" w:hAnsi="Times New Roman" w:cs="Times New Roman"/>
          <w:lang w:val="en-US"/>
        </w:rPr>
        <w:t>№</w:t>
      </w:r>
      <w:r w:rsidRPr="000E41B8">
        <w:rPr>
          <w:rFonts w:ascii="Times New Roman" w:hAnsi="Times New Roman" w:cs="Times New Roman"/>
          <w:lang w:val="en-US"/>
        </w:rPr>
        <w:t>136. P. 13.</w:t>
      </w:r>
    </w:p>
  </w:footnote>
  <w:footnote w:id="37">
    <w:p w14:paraId="2F79C39A" w14:textId="3178662D" w:rsidR="00BC1F89" w:rsidRPr="000E41B8" w:rsidRDefault="00BC1F89" w:rsidP="001E4F30">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Ibid. P. 14.</w:t>
      </w:r>
    </w:p>
  </w:footnote>
  <w:footnote w:id="38">
    <w:p w14:paraId="6D51A90F" w14:textId="00F5A5A0" w:rsidR="00BC1F89" w:rsidRPr="000E41B8"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0E41B8">
        <w:rPr>
          <w:rFonts w:ascii="Times New Roman" w:hAnsi="Times New Roman" w:cs="Times New Roman"/>
        </w:rPr>
        <w:t xml:space="preserve"> </w:t>
      </w:r>
      <w:r w:rsidRPr="000E41B8">
        <w:rPr>
          <w:rFonts w:ascii="Times New Roman" w:hAnsi="Times New Roman" w:cs="Times New Roman"/>
          <w:lang w:val="en-US"/>
        </w:rPr>
        <w:t>Ibid. P. 16.</w:t>
      </w:r>
    </w:p>
  </w:footnote>
  <w:footnote w:id="39">
    <w:p w14:paraId="70CF948A" w14:textId="5AC8C80D" w:rsidR="00BC1F89" w:rsidRPr="000E41B8"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0E41B8">
        <w:rPr>
          <w:rFonts w:ascii="Times New Roman" w:hAnsi="Times New Roman" w:cs="Times New Roman"/>
        </w:rPr>
        <w:t xml:space="preserve"> </w:t>
      </w:r>
      <w:r w:rsidRPr="000E41B8">
        <w:rPr>
          <w:rFonts w:ascii="Times New Roman" w:hAnsi="Times New Roman" w:cs="Times New Roman"/>
          <w:lang w:val="en-US"/>
        </w:rPr>
        <w:t>Ibid. P. 14.</w:t>
      </w:r>
    </w:p>
  </w:footnote>
  <w:footnote w:id="40">
    <w:p w14:paraId="66826825" w14:textId="14D00841" w:rsidR="00BC1F89" w:rsidRPr="000E41B8" w:rsidRDefault="00BC1F89" w:rsidP="00303A05">
      <w:pPr>
        <w:tabs>
          <w:tab w:val="left" w:pos="567"/>
        </w:tabs>
        <w:ind w:left="-567" w:right="-8" w:firstLine="567"/>
        <w:jc w:val="both"/>
        <w:rPr>
          <w:rFonts w:ascii="Times New Roman" w:hAnsi="Times New Roman" w:cs="Times New Roman"/>
          <w:sz w:val="20"/>
          <w:szCs w:val="20"/>
          <w:lang w:val="en-US"/>
        </w:rPr>
      </w:pPr>
      <w:r w:rsidRPr="000E41B8">
        <w:rPr>
          <w:rStyle w:val="a6"/>
          <w:rFonts w:ascii="Times New Roman" w:hAnsi="Times New Roman" w:cs="Times New Roman"/>
          <w:sz w:val="20"/>
          <w:szCs w:val="20"/>
        </w:rPr>
        <w:footnoteRef/>
      </w:r>
      <w:r w:rsidRPr="000E41B8">
        <w:rPr>
          <w:rFonts w:ascii="Times New Roman" w:hAnsi="Times New Roman" w:cs="Times New Roman"/>
          <w:sz w:val="20"/>
          <w:szCs w:val="20"/>
          <w:lang w:val="en-US"/>
        </w:rPr>
        <w:t xml:space="preserve"> Baoxiang P. The Analysis of Regional Economic Cooperation between Mainland China and Hong Kong/Macao under CEPA. - Special Zone Economy, 2007, </w:t>
      </w:r>
      <w:r w:rsidRPr="00E0266D">
        <w:rPr>
          <w:rFonts w:ascii="Times New Roman" w:hAnsi="Times New Roman" w:cs="Times New Roman"/>
          <w:sz w:val="20"/>
          <w:szCs w:val="20"/>
          <w:lang w:val="en-US"/>
        </w:rPr>
        <w:t>№</w:t>
      </w:r>
      <w:r w:rsidRPr="000E41B8">
        <w:rPr>
          <w:rFonts w:ascii="Times New Roman" w:hAnsi="Times New Roman" w:cs="Times New Roman"/>
          <w:sz w:val="20"/>
          <w:szCs w:val="20"/>
          <w:lang w:val="en-US"/>
        </w:rPr>
        <w:t>22. P. 29.</w:t>
      </w:r>
    </w:p>
  </w:footnote>
  <w:footnote w:id="41">
    <w:p w14:paraId="33E23094" w14:textId="2EE2061A" w:rsidR="00BC1F89" w:rsidRPr="00E0266D" w:rsidRDefault="00BC1F89" w:rsidP="00303A05">
      <w:pPr>
        <w:pStyle w:val="a4"/>
        <w:jc w:val="both"/>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Ibid. P. 34.</w:t>
      </w:r>
    </w:p>
  </w:footnote>
  <w:footnote w:id="42">
    <w:p w14:paraId="076E6F24" w14:textId="38045B3C" w:rsidR="00BC1F89" w:rsidRPr="000E41B8" w:rsidRDefault="00BC1F89" w:rsidP="00303A05">
      <w:pPr>
        <w:pStyle w:val="a4"/>
        <w:jc w:val="both"/>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Ibid. P. 32.</w:t>
      </w:r>
    </w:p>
  </w:footnote>
  <w:footnote w:id="43">
    <w:p w14:paraId="32AA7598" w14:textId="32DACD7C" w:rsidR="00BC1F89" w:rsidRPr="000E41B8" w:rsidRDefault="00BC1F89" w:rsidP="00303A05">
      <w:pPr>
        <w:pStyle w:val="a4"/>
        <w:jc w:val="both"/>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Ibid. P. 30.</w:t>
      </w:r>
    </w:p>
  </w:footnote>
  <w:footnote w:id="44">
    <w:p w14:paraId="506E26ED" w14:textId="4F635D17" w:rsidR="00BC1F89" w:rsidRPr="000E41B8" w:rsidRDefault="00BC1F89" w:rsidP="00303A05">
      <w:pPr>
        <w:pStyle w:val="a4"/>
        <w:jc w:val="both"/>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Ash R.F., Kueh Y.Y. Op. cit. P. 19.</w:t>
      </w:r>
    </w:p>
  </w:footnote>
  <w:footnote w:id="45">
    <w:p w14:paraId="2CD842B7" w14:textId="6036D130" w:rsidR="00BC1F89" w:rsidRPr="00E0266D" w:rsidRDefault="00BC1F89" w:rsidP="00303A05">
      <w:pPr>
        <w:pStyle w:val="a4"/>
        <w:jc w:val="both"/>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Ibid. P. 19.</w:t>
      </w:r>
    </w:p>
  </w:footnote>
  <w:footnote w:id="46">
    <w:p w14:paraId="7F84408A" w14:textId="711DCC39" w:rsidR="00BC1F89" w:rsidRPr="000E41B8"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Ibid. P. 15.</w:t>
      </w:r>
    </w:p>
  </w:footnote>
  <w:footnote w:id="47">
    <w:p w14:paraId="0B805DAF" w14:textId="6389C244" w:rsidR="00BC1F89" w:rsidRPr="000E41B8" w:rsidRDefault="00BC1F89" w:rsidP="001E4F30">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Ibid. P. 16.</w:t>
      </w:r>
    </w:p>
  </w:footnote>
  <w:footnote w:id="48">
    <w:p w14:paraId="6D0F434C" w14:textId="3372A477" w:rsidR="00BC1F89" w:rsidRPr="000E41B8" w:rsidRDefault="00BC1F89" w:rsidP="000D25F9">
      <w:pPr>
        <w:pStyle w:val="a4"/>
        <w:jc w:val="both"/>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 xml:space="preserve">Song B. New Progress in Establishment of Bilateral FTA for China: CEPA, the start point of Greater China Economic Circle. - China Business Update, 2004, </w:t>
      </w:r>
      <w:r w:rsidRPr="00E0266D">
        <w:rPr>
          <w:rFonts w:ascii="Times New Roman" w:hAnsi="Times New Roman" w:cs="Times New Roman"/>
          <w:lang w:val="en-US"/>
        </w:rPr>
        <w:t>№</w:t>
      </w:r>
      <w:r w:rsidRPr="000E41B8">
        <w:rPr>
          <w:rFonts w:ascii="Times New Roman" w:hAnsi="Times New Roman" w:cs="Times New Roman"/>
          <w:lang w:val="en-US"/>
        </w:rPr>
        <w:t>5. P.12.</w:t>
      </w:r>
    </w:p>
  </w:footnote>
  <w:footnote w:id="49">
    <w:p w14:paraId="7D959977" w14:textId="11798047" w:rsidR="00BC1F89" w:rsidRPr="000E41B8" w:rsidRDefault="00BC1F89" w:rsidP="008103DB">
      <w:pPr>
        <w:tabs>
          <w:tab w:val="left" w:pos="567"/>
        </w:tabs>
        <w:ind w:right="-8"/>
        <w:jc w:val="both"/>
        <w:rPr>
          <w:rFonts w:ascii="Times New Roman" w:hAnsi="Times New Roman" w:cs="Times New Roman"/>
          <w:sz w:val="20"/>
          <w:szCs w:val="20"/>
          <w:lang w:val="en-US"/>
        </w:rPr>
      </w:pPr>
      <w:r w:rsidRPr="000E41B8">
        <w:rPr>
          <w:rStyle w:val="a6"/>
          <w:rFonts w:ascii="Times New Roman" w:hAnsi="Times New Roman" w:cs="Times New Roman"/>
          <w:sz w:val="20"/>
          <w:szCs w:val="20"/>
        </w:rPr>
        <w:footnoteRef/>
      </w:r>
      <w:r w:rsidRPr="00E0266D">
        <w:rPr>
          <w:rFonts w:ascii="Times New Roman" w:hAnsi="Times New Roman" w:cs="Times New Roman"/>
          <w:sz w:val="20"/>
          <w:szCs w:val="20"/>
          <w:lang w:val="en-US"/>
        </w:rPr>
        <w:t xml:space="preserve"> </w:t>
      </w:r>
      <w:r w:rsidRPr="000E41B8">
        <w:rPr>
          <w:rFonts w:ascii="Times New Roman" w:hAnsi="Times New Roman" w:cs="Times New Roman"/>
          <w:sz w:val="20"/>
          <w:szCs w:val="20"/>
          <w:lang w:val="en-US"/>
        </w:rPr>
        <w:t xml:space="preserve">En C. On the Services Cooperation between the Mainland and Hong Kong under CEPA Framework. - International Economics and Trade Research, 2006, </w:t>
      </w:r>
      <w:r w:rsidRPr="00E0266D">
        <w:rPr>
          <w:rFonts w:ascii="Times New Roman" w:hAnsi="Times New Roman" w:cs="Times New Roman"/>
          <w:sz w:val="20"/>
          <w:szCs w:val="20"/>
          <w:lang w:val="en-US"/>
        </w:rPr>
        <w:t>№</w:t>
      </w:r>
      <w:r w:rsidRPr="000E41B8">
        <w:rPr>
          <w:rFonts w:ascii="Times New Roman" w:hAnsi="Times New Roman" w:cs="Times New Roman"/>
          <w:sz w:val="20"/>
          <w:szCs w:val="20"/>
          <w:lang w:val="en-US"/>
        </w:rPr>
        <w:t>1. P. 34.</w:t>
      </w:r>
    </w:p>
  </w:footnote>
  <w:footnote w:id="50">
    <w:p w14:paraId="50355EAB" w14:textId="77777777" w:rsidR="00BC1F89" w:rsidRPr="000E41B8" w:rsidRDefault="00BC1F89" w:rsidP="000D25F9">
      <w:pPr>
        <w:pStyle w:val="a4"/>
        <w:jc w:val="both"/>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Jiaqing P., Shan’ang C. Imperative for the Signing of CEPA between Mainland China and Taiwan.</w:t>
      </w:r>
    </w:p>
    <w:p w14:paraId="6F2D68EF" w14:textId="2A7DA3EF" w:rsidR="00BC1F89" w:rsidRPr="00E0266D" w:rsidRDefault="00BC1F89" w:rsidP="000D25F9">
      <w:pPr>
        <w:pStyle w:val="a4"/>
        <w:jc w:val="both"/>
        <w:rPr>
          <w:rFonts w:ascii="Times New Roman" w:hAnsi="Times New Roman" w:cs="Times New Roman"/>
          <w:lang w:val="en-US"/>
        </w:rPr>
      </w:pPr>
      <w:r w:rsidRPr="000E41B8">
        <w:rPr>
          <w:rFonts w:ascii="Times New Roman" w:hAnsi="Times New Roman" w:cs="Times New Roman"/>
          <w:lang w:val="en-US"/>
        </w:rPr>
        <w:t xml:space="preserve">Development Research, 2007, </w:t>
      </w:r>
      <w:r w:rsidRPr="00E0266D">
        <w:rPr>
          <w:rFonts w:ascii="Times New Roman" w:hAnsi="Times New Roman" w:cs="Times New Roman"/>
          <w:lang w:val="en-US"/>
        </w:rPr>
        <w:t>№</w:t>
      </w:r>
      <w:r w:rsidRPr="000E41B8">
        <w:rPr>
          <w:rFonts w:ascii="Times New Roman" w:hAnsi="Times New Roman" w:cs="Times New Roman"/>
          <w:lang w:val="en-US"/>
        </w:rPr>
        <w:t>11. P. 21.</w:t>
      </w:r>
    </w:p>
  </w:footnote>
  <w:footnote w:id="51">
    <w:p w14:paraId="1E64AB29" w14:textId="7362A86D" w:rsidR="00BC1F89" w:rsidRPr="000E41B8" w:rsidRDefault="00BC1F89" w:rsidP="000D25F9">
      <w:pPr>
        <w:tabs>
          <w:tab w:val="left" w:pos="567"/>
        </w:tabs>
        <w:ind w:left="-567" w:right="-8" w:firstLine="567"/>
        <w:jc w:val="both"/>
        <w:rPr>
          <w:rFonts w:ascii="Times New Roman" w:hAnsi="Times New Roman" w:cs="Times New Roman"/>
          <w:sz w:val="20"/>
          <w:szCs w:val="20"/>
          <w:lang w:val="en-US"/>
        </w:rPr>
      </w:pPr>
      <w:r w:rsidRPr="000E41B8">
        <w:rPr>
          <w:rStyle w:val="a6"/>
          <w:rFonts w:ascii="Times New Roman" w:hAnsi="Times New Roman" w:cs="Times New Roman"/>
          <w:sz w:val="20"/>
          <w:szCs w:val="20"/>
        </w:rPr>
        <w:footnoteRef/>
      </w:r>
      <w:r w:rsidRPr="00E0266D">
        <w:rPr>
          <w:rFonts w:ascii="Times New Roman" w:hAnsi="Times New Roman" w:cs="Times New Roman"/>
          <w:sz w:val="20"/>
          <w:szCs w:val="20"/>
          <w:lang w:val="en-US"/>
        </w:rPr>
        <w:t xml:space="preserve"> </w:t>
      </w:r>
      <w:r w:rsidRPr="000E41B8">
        <w:rPr>
          <w:rFonts w:ascii="Times New Roman" w:hAnsi="Times New Roman" w:cs="Times New Roman"/>
          <w:sz w:val="20"/>
          <w:szCs w:val="20"/>
          <w:lang w:val="en-US"/>
        </w:rPr>
        <w:t>Sung Y., Wong K. Op. cit. P. 201.</w:t>
      </w:r>
      <w:r w:rsidRPr="000E41B8">
        <w:rPr>
          <w:rFonts w:ascii="Times New Roman" w:hAnsi="Times New Roman" w:cs="Times New Roman"/>
          <w:i/>
          <w:sz w:val="20"/>
          <w:szCs w:val="20"/>
          <w:lang w:val="en-US"/>
        </w:rPr>
        <w:t xml:space="preserve"> </w:t>
      </w:r>
    </w:p>
  </w:footnote>
  <w:footnote w:id="52">
    <w:p w14:paraId="17070D7A" w14:textId="05AB3D05" w:rsidR="00BC1F89" w:rsidRPr="00E0266D" w:rsidRDefault="00BC1F89" w:rsidP="008103DB">
      <w:pPr>
        <w:rPr>
          <w:rFonts w:ascii="Times New Roman" w:hAnsi="Times New Roman" w:cs="Times New Roman"/>
          <w:sz w:val="20"/>
          <w:szCs w:val="20"/>
          <w:lang w:val="en-US" w:eastAsia="zh-CN"/>
        </w:rPr>
      </w:pPr>
      <w:r w:rsidRPr="000E41B8">
        <w:rPr>
          <w:rStyle w:val="a6"/>
          <w:rFonts w:ascii="Times New Roman" w:hAnsi="Times New Roman" w:cs="Times New Roman"/>
          <w:sz w:val="20"/>
          <w:szCs w:val="20"/>
        </w:rPr>
        <w:footnoteRef/>
      </w:r>
      <w:r w:rsidRPr="000E41B8">
        <w:rPr>
          <w:rFonts w:ascii="Times New Roman" w:hAnsi="Times New Roman" w:cs="Times New Roman"/>
          <w:sz w:val="20"/>
          <w:szCs w:val="20"/>
          <w:lang w:eastAsia="zh-CN"/>
        </w:rPr>
        <w:t>香港特</w:t>
      </w:r>
      <w:r w:rsidRPr="000E41B8">
        <w:rPr>
          <w:rFonts w:ascii="Times New Roman" w:eastAsia="SimSun" w:hAnsi="Times New Roman" w:cs="Times New Roman"/>
          <w:sz w:val="20"/>
          <w:szCs w:val="20"/>
          <w:lang w:eastAsia="zh-CN"/>
        </w:rPr>
        <w:t>别</w:t>
      </w:r>
      <w:r w:rsidRPr="000E41B8">
        <w:rPr>
          <w:rFonts w:ascii="Times New Roman" w:hAnsi="Times New Roman" w:cs="Times New Roman"/>
          <w:sz w:val="20"/>
          <w:szCs w:val="20"/>
          <w:lang w:eastAsia="zh-CN"/>
        </w:rPr>
        <w:t>行政区政府</w:t>
      </w:r>
      <w:r w:rsidRPr="000E41B8">
        <w:rPr>
          <w:rFonts w:ascii="Times New Roman" w:eastAsia="SimSun" w:hAnsi="Times New Roman" w:cs="Times New Roman"/>
          <w:sz w:val="20"/>
          <w:szCs w:val="20"/>
          <w:lang w:eastAsia="zh-CN"/>
        </w:rPr>
        <w:t>统计处</w:t>
      </w:r>
      <w:r w:rsidRPr="00E0266D">
        <w:rPr>
          <w:rFonts w:ascii="Times New Roman" w:hAnsi="Times New Roman" w:cs="Times New Roman"/>
          <w:sz w:val="20"/>
          <w:szCs w:val="20"/>
          <w:lang w:val="en-US" w:eastAsia="zh-CN"/>
        </w:rPr>
        <w:t xml:space="preserve"> </w:t>
      </w:r>
      <w:hyperlink r:id="rId5" w:history="1">
        <w:r w:rsidRPr="00E0266D">
          <w:rPr>
            <w:rStyle w:val="a7"/>
            <w:rFonts w:ascii="Times New Roman" w:hAnsi="Times New Roman" w:cs="Times New Roman"/>
            <w:sz w:val="20"/>
            <w:szCs w:val="20"/>
            <w:lang w:val="en-US" w:eastAsia="zh-CN"/>
          </w:rPr>
          <w:t>http://www.censtatd.gov.hk/</w:t>
        </w:r>
      </w:hyperlink>
    </w:p>
  </w:footnote>
  <w:footnote w:id="53">
    <w:p w14:paraId="049CC309" w14:textId="2A9259DB" w:rsidR="00BC1F89" w:rsidRPr="000E41B8" w:rsidRDefault="00BC1F89" w:rsidP="000D25F9">
      <w:pPr>
        <w:pStyle w:val="a4"/>
        <w:rPr>
          <w:rFonts w:ascii="Times New Roman" w:hAnsi="Times New Roman" w:cs="Times New Roman"/>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 xml:space="preserve">The Background and Significance of CEPA. - Foreign Investment in China, 2007, </w:t>
      </w:r>
      <w:r w:rsidRPr="00E0266D">
        <w:rPr>
          <w:rFonts w:ascii="Times New Roman" w:hAnsi="Times New Roman" w:cs="Times New Roman"/>
          <w:lang w:val="en-US"/>
        </w:rPr>
        <w:t>№</w:t>
      </w:r>
      <w:r w:rsidRPr="000E41B8">
        <w:rPr>
          <w:rFonts w:ascii="Times New Roman" w:hAnsi="Times New Roman" w:cs="Times New Roman"/>
          <w:lang w:val="en-US"/>
        </w:rPr>
        <w:t>23. P</w:t>
      </w:r>
      <w:r w:rsidRPr="00E0266D">
        <w:rPr>
          <w:rFonts w:ascii="Times New Roman" w:hAnsi="Times New Roman" w:cs="Times New Roman"/>
        </w:rPr>
        <w:t>. 51.</w:t>
      </w:r>
    </w:p>
  </w:footnote>
  <w:footnote w:id="54">
    <w:p w14:paraId="0CF2EF36" w14:textId="28E1080B" w:rsidR="00BC1F89" w:rsidRPr="00E0266D" w:rsidRDefault="00BC1F89" w:rsidP="000D25F9">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Ibid. P. </w:t>
      </w:r>
      <w:r w:rsidRPr="00E0266D">
        <w:rPr>
          <w:rFonts w:ascii="Times New Roman" w:hAnsi="Times New Roman" w:cs="Times New Roman"/>
        </w:rPr>
        <w:t>54.</w:t>
      </w:r>
    </w:p>
  </w:footnote>
  <w:footnote w:id="55">
    <w:p w14:paraId="5ECFB445" w14:textId="77777777" w:rsidR="00BC1F89" w:rsidRPr="00E0266D" w:rsidRDefault="00BC1F89" w:rsidP="000D25F9">
      <w:pPr>
        <w:pStyle w:val="a4"/>
        <w:jc w:val="both"/>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Гонконгский информационно-аналитический портал «Бизнес в Китае» http://www.asia-business.ru/</w:t>
      </w:r>
    </w:p>
  </w:footnote>
  <w:footnote w:id="56">
    <w:p w14:paraId="6143AA1C" w14:textId="77777777" w:rsidR="00BC1F89" w:rsidRPr="000E41B8" w:rsidRDefault="00BC1F89" w:rsidP="000D25F9">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rPr>
        <w:t>Там</w:t>
      </w:r>
      <w:r w:rsidRPr="00E0266D">
        <w:rPr>
          <w:rFonts w:ascii="Times New Roman" w:hAnsi="Times New Roman" w:cs="Times New Roman"/>
          <w:lang w:val="en-US"/>
        </w:rPr>
        <w:t xml:space="preserve"> </w:t>
      </w:r>
      <w:r w:rsidRPr="000E41B8">
        <w:rPr>
          <w:rFonts w:ascii="Times New Roman" w:hAnsi="Times New Roman" w:cs="Times New Roman"/>
        </w:rPr>
        <w:t>же</w:t>
      </w:r>
      <w:r w:rsidRPr="00E0266D">
        <w:rPr>
          <w:rFonts w:ascii="Times New Roman" w:hAnsi="Times New Roman" w:cs="Times New Roman"/>
          <w:lang w:val="en-US"/>
        </w:rPr>
        <w:t xml:space="preserve">. </w:t>
      </w:r>
    </w:p>
  </w:footnote>
  <w:footnote w:id="57">
    <w:p w14:paraId="2478FAA7" w14:textId="11CE0BA0" w:rsidR="00BC1F89" w:rsidRPr="000E41B8" w:rsidRDefault="00BC1F89" w:rsidP="001B134D">
      <w:pPr>
        <w:tabs>
          <w:tab w:val="left" w:pos="0"/>
        </w:tabs>
        <w:spacing w:line="276" w:lineRule="auto"/>
        <w:ind w:right="-241"/>
        <w:jc w:val="both"/>
        <w:rPr>
          <w:rFonts w:ascii="Times New Roman" w:hAnsi="Times New Roman" w:cs="Times New Roman"/>
          <w:color w:val="000000" w:themeColor="text1"/>
          <w:sz w:val="20"/>
          <w:szCs w:val="20"/>
          <w:lang w:val="en-US"/>
        </w:rPr>
      </w:pPr>
      <w:r w:rsidRPr="000E41B8">
        <w:rPr>
          <w:rStyle w:val="a6"/>
          <w:rFonts w:ascii="Times New Roman" w:hAnsi="Times New Roman" w:cs="Times New Roman"/>
          <w:sz w:val="20"/>
          <w:szCs w:val="20"/>
        </w:rPr>
        <w:footnoteRef/>
      </w:r>
      <w:r w:rsidRPr="00E0266D">
        <w:rPr>
          <w:rFonts w:ascii="Times New Roman" w:hAnsi="Times New Roman" w:cs="Times New Roman"/>
          <w:sz w:val="20"/>
          <w:szCs w:val="20"/>
          <w:lang w:val="en-US"/>
        </w:rPr>
        <w:t xml:space="preserve"> </w:t>
      </w:r>
      <w:r w:rsidRPr="000E41B8">
        <w:rPr>
          <w:rFonts w:ascii="Times New Roman" w:hAnsi="Times New Roman" w:cs="Times New Roman"/>
          <w:color w:val="000000" w:themeColor="text1"/>
          <w:sz w:val="20"/>
          <w:szCs w:val="20"/>
          <w:lang w:val="en-US"/>
        </w:rPr>
        <w:t xml:space="preserve">Mainland and Hong Kong Closer Economic Partnership Arrangement </w:t>
      </w:r>
      <w:hyperlink r:id="rId6" w:history="1">
        <w:r w:rsidRPr="000E41B8">
          <w:rPr>
            <w:rStyle w:val="a7"/>
            <w:rFonts w:ascii="Times New Roman" w:hAnsi="Times New Roman" w:cs="Times New Roman"/>
            <w:color w:val="000000" w:themeColor="text1"/>
            <w:sz w:val="20"/>
            <w:szCs w:val="20"/>
            <w:lang w:val="en-US"/>
          </w:rPr>
          <w:t>http://www.tid.gov.hk/english/cepa/</w:t>
        </w:r>
      </w:hyperlink>
    </w:p>
  </w:footnote>
  <w:footnote w:id="58">
    <w:p w14:paraId="7BE1D55A" w14:textId="0AB8DF2F" w:rsidR="00BC1F89" w:rsidRPr="00E0266D" w:rsidRDefault="00BC1F89" w:rsidP="000D25F9">
      <w:pPr>
        <w:tabs>
          <w:tab w:val="left" w:pos="567"/>
        </w:tabs>
        <w:ind w:left="-567" w:right="-8" w:firstLine="567"/>
        <w:jc w:val="both"/>
        <w:rPr>
          <w:rFonts w:ascii="Times New Roman" w:hAnsi="Times New Roman" w:cs="Times New Roman"/>
          <w:sz w:val="20"/>
          <w:szCs w:val="20"/>
        </w:rPr>
      </w:pPr>
      <w:r w:rsidRPr="000E41B8">
        <w:rPr>
          <w:rStyle w:val="a6"/>
          <w:rFonts w:ascii="Times New Roman" w:hAnsi="Times New Roman" w:cs="Times New Roman"/>
          <w:sz w:val="20"/>
          <w:szCs w:val="20"/>
        </w:rPr>
        <w:footnoteRef/>
      </w:r>
      <w:r w:rsidRPr="00E0266D">
        <w:rPr>
          <w:rFonts w:ascii="Times New Roman" w:hAnsi="Times New Roman" w:cs="Times New Roman"/>
          <w:sz w:val="20"/>
          <w:szCs w:val="20"/>
          <w:lang w:val="en-US"/>
        </w:rPr>
        <w:t xml:space="preserve"> </w:t>
      </w:r>
      <w:r w:rsidRPr="000E41B8">
        <w:rPr>
          <w:rFonts w:ascii="Times New Roman" w:hAnsi="Times New Roman" w:cs="Times New Roman"/>
          <w:sz w:val="20"/>
          <w:szCs w:val="20"/>
          <w:lang w:val="en-US"/>
        </w:rPr>
        <w:t xml:space="preserve">Lo W. </w:t>
      </w:r>
      <w:r w:rsidRPr="000E41B8">
        <w:rPr>
          <w:rFonts w:ascii="Times New Roman" w:hAnsi="Times New Roman" w:cs="Times New Roman"/>
          <w:iCs/>
          <w:sz w:val="20"/>
          <w:szCs w:val="20"/>
          <w:lang w:val="en-US"/>
        </w:rPr>
        <w:t>A Step Forward to Regionalism: China's Preferential Trade Agreements with Hong Kong</w:t>
      </w:r>
      <w:r w:rsidRPr="000E41B8">
        <w:rPr>
          <w:rFonts w:ascii="Times New Roman" w:hAnsi="Times New Roman" w:cs="Times New Roman"/>
          <w:sz w:val="20"/>
          <w:szCs w:val="20"/>
          <w:lang w:val="en-US"/>
        </w:rPr>
        <w:t xml:space="preserve">. - The Chinese Economy, 2007, </w:t>
      </w:r>
      <w:r w:rsidRPr="00E0266D">
        <w:rPr>
          <w:rFonts w:ascii="Times New Roman" w:hAnsi="Times New Roman" w:cs="Times New Roman"/>
          <w:sz w:val="20"/>
          <w:szCs w:val="20"/>
          <w:lang w:val="en-US"/>
        </w:rPr>
        <w:t>№</w:t>
      </w:r>
      <w:r w:rsidRPr="000E41B8">
        <w:rPr>
          <w:rFonts w:ascii="Times New Roman" w:hAnsi="Times New Roman" w:cs="Times New Roman"/>
          <w:sz w:val="20"/>
          <w:szCs w:val="20"/>
          <w:lang w:val="en-US"/>
        </w:rPr>
        <w:t>9. P</w:t>
      </w:r>
      <w:r w:rsidRPr="00E0266D">
        <w:rPr>
          <w:rFonts w:ascii="Times New Roman" w:hAnsi="Times New Roman" w:cs="Times New Roman"/>
          <w:sz w:val="20"/>
          <w:szCs w:val="20"/>
        </w:rPr>
        <w:t>. 63.</w:t>
      </w:r>
    </w:p>
  </w:footnote>
  <w:footnote w:id="59">
    <w:p w14:paraId="21C2CE17" w14:textId="04B52D78" w:rsidR="00BC1F89" w:rsidRPr="00E0266D" w:rsidRDefault="00BC1F89" w:rsidP="00486C68">
      <w:pPr>
        <w:pStyle w:val="a4"/>
        <w:ind w:left="-567" w:firstLine="567"/>
        <w:jc w:val="both"/>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w:t>
      </w:r>
      <w:r w:rsidRPr="000E41B8">
        <w:rPr>
          <w:rFonts w:ascii="Times New Roman" w:hAnsi="Times New Roman" w:cs="Times New Roman"/>
          <w:color w:val="000000" w:themeColor="text1"/>
        </w:rPr>
        <w:t>Коваленко В.Н. Формирование «Большого Китая». Экономическое взаимодействие Гонконга и КНР. -Спб.: Издательство Санкт-Петербургского университета, 2012. C. 56.</w:t>
      </w:r>
    </w:p>
  </w:footnote>
  <w:footnote w:id="60">
    <w:p w14:paraId="49690D84" w14:textId="7DC8B8B3" w:rsidR="00BC1F89" w:rsidRPr="000E41B8" w:rsidRDefault="00BC1F89" w:rsidP="002D7D0F">
      <w:pPr>
        <w:rPr>
          <w:rFonts w:ascii="Times New Roman" w:hAnsi="Times New Roman" w:cs="Times New Roman"/>
          <w:sz w:val="20"/>
          <w:szCs w:val="20"/>
          <w:lang w:eastAsia="zh-CN"/>
        </w:rPr>
      </w:pPr>
      <w:r w:rsidRPr="000E41B8">
        <w:rPr>
          <w:rStyle w:val="a6"/>
          <w:rFonts w:ascii="Times New Roman" w:hAnsi="Times New Roman" w:cs="Times New Roman"/>
          <w:sz w:val="20"/>
          <w:szCs w:val="20"/>
        </w:rPr>
        <w:footnoteRef/>
      </w:r>
      <w:r w:rsidRPr="000E41B8">
        <w:rPr>
          <w:rFonts w:ascii="Times New Roman" w:hAnsi="Times New Roman" w:cs="Times New Roman"/>
          <w:sz w:val="20"/>
          <w:szCs w:val="20"/>
          <w:lang w:eastAsia="zh-CN"/>
        </w:rPr>
        <w:t>香港特</w:t>
      </w:r>
      <w:r w:rsidRPr="000E41B8">
        <w:rPr>
          <w:rFonts w:ascii="Times New Roman" w:eastAsia="SimSun" w:hAnsi="Times New Roman" w:cs="Times New Roman"/>
          <w:sz w:val="20"/>
          <w:szCs w:val="20"/>
          <w:lang w:eastAsia="zh-CN"/>
        </w:rPr>
        <w:t>别</w:t>
      </w:r>
      <w:r w:rsidRPr="000E41B8">
        <w:rPr>
          <w:rFonts w:ascii="Times New Roman" w:hAnsi="Times New Roman" w:cs="Times New Roman"/>
          <w:sz w:val="20"/>
          <w:szCs w:val="20"/>
          <w:lang w:eastAsia="zh-CN"/>
        </w:rPr>
        <w:t>行政区政府</w:t>
      </w:r>
      <w:r w:rsidRPr="000E41B8">
        <w:rPr>
          <w:rFonts w:ascii="Times New Roman" w:eastAsia="SimSun" w:hAnsi="Times New Roman" w:cs="Times New Roman"/>
          <w:sz w:val="20"/>
          <w:szCs w:val="20"/>
          <w:lang w:eastAsia="zh-CN"/>
        </w:rPr>
        <w:t>统计处</w:t>
      </w:r>
      <w:r w:rsidRPr="000E41B8">
        <w:rPr>
          <w:rFonts w:ascii="Times New Roman" w:hAnsi="Times New Roman" w:cs="Times New Roman"/>
          <w:sz w:val="20"/>
          <w:szCs w:val="20"/>
          <w:lang w:eastAsia="zh-CN"/>
        </w:rPr>
        <w:t xml:space="preserve"> </w:t>
      </w:r>
      <w:hyperlink r:id="rId7" w:history="1">
        <w:r w:rsidRPr="000E41B8">
          <w:rPr>
            <w:rStyle w:val="a7"/>
            <w:rFonts w:ascii="Times New Roman" w:hAnsi="Times New Roman" w:cs="Times New Roman"/>
            <w:sz w:val="20"/>
            <w:szCs w:val="20"/>
            <w:lang w:eastAsia="zh-CN"/>
          </w:rPr>
          <w:t>http://www.censtatd.gov.hk/</w:t>
        </w:r>
      </w:hyperlink>
    </w:p>
  </w:footnote>
  <w:footnote w:id="61">
    <w:p w14:paraId="5E384D87" w14:textId="1E2A12C5" w:rsidR="00BC1F89" w:rsidRPr="000E41B8" w:rsidRDefault="00BC1F89" w:rsidP="000D25F9">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Ibid.</w:t>
      </w:r>
    </w:p>
  </w:footnote>
  <w:footnote w:id="62">
    <w:p w14:paraId="3103264F" w14:textId="0E51A6C1" w:rsidR="00BC1F89" w:rsidRPr="000E41B8" w:rsidRDefault="00BC1F89" w:rsidP="000D25F9">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Ibid.</w:t>
      </w:r>
    </w:p>
  </w:footnote>
  <w:footnote w:id="63">
    <w:p w14:paraId="60E17E9D" w14:textId="069C8A7F" w:rsidR="00BC1F89" w:rsidRPr="00E0266D" w:rsidRDefault="00BC1F89" w:rsidP="000D25F9">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Ibid.</w:t>
      </w:r>
    </w:p>
  </w:footnote>
  <w:footnote w:id="64">
    <w:p w14:paraId="45C325AD" w14:textId="78FCBD21" w:rsidR="00BC1F89" w:rsidRPr="000E41B8" w:rsidRDefault="00BC1F89" w:rsidP="005D26D5">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lang w:eastAsia="zh-CN"/>
        </w:rPr>
        <w:t>香港特</w:t>
      </w:r>
      <w:r w:rsidRPr="000E41B8">
        <w:rPr>
          <w:rFonts w:ascii="Times New Roman" w:eastAsia="SimSun" w:hAnsi="Times New Roman" w:cs="Times New Roman"/>
          <w:lang w:eastAsia="zh-CN"/>
        </w:rPr>
        <w:t>别</w:t>
      </w:r>
      <w:r w:rsidRPr="000E41B8">
        <w:rPr>
          <w:rFonts w:ascii="Times New Roman" w:hAnsi="Times New Roman" w:cs="Times New Roman"/>
          <w:lang w:eastAsia="zh-CN"/>
        </w:rPr>
        <w:t>行政区政府工</w:t>
      </w:r>
      <w:r w:rsidRPr="000E41B8">
        <w:rPr>
          <w:rFonts w:ascii="Times New Roman" w:eastAsia="SimSun" w:hAnsi="Times New Roman" w:cs="Times New Roman"/>
          <w:lang w:eastAsia="zh-CN"/>
        </w:rPr>
        <w:t>业贸</w:t>
      </w:r>
      <w:r w:rsidRPr="000E41B8">
        <w:rPr>
          <w:rFonts w:ascii="Times New Roman" w:hAnsi="Times New Roman" w:cs="Times New Roman"/>
          <w:lang w:eastAsia="zh-CN"/>
        </w:rPr>
        <w:t>易暑</w:t>
      </w:r>
      <w:r w:rsidRPr="000E41B8">
        <w:rPr>
          <w:rFonts w:ascii="Times New Roman" w:hAnsi="Times New Roman" w:cs="Times New Roman"/>
        </w:rPr>
        <w:t xml:space="preserve"> </w:t>
      </w:r>
      <w:hyperlink r:id="rId8" w:history="1">
        <w:r w:rsidRPr="000E41B8">
          <w:rPr>
            <w:rStyle w:val="a7"/>
            <w:rFonts w:ascii="Times New Roman" w:hAnsi="Times New Roman" w:cs="Times New Roman"/>
          </w:rPr>
          <w:t>http://www.tid.gov.hk/scindex.html</w:t>
        </w:r>
      </w:hyperlink>
    </w:p>
  </w:footnote>
  <w:footnote w:id="65">
    <w:p w14:paraId="1531D37D" w14:textId="77777777" w:rsidR="00BC1F89" w:rsidRPr="00E0266D" w:rsidRDefault="00BC1F89" w:rsidP="00342918">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Ibid.</w:t>
      </w:r>
    </w:p>
  </w:footnote>
  <w:footnote w:id="66">
    <w:p w14:paraId="2C7AD480" w14:textId="301844A6" w:rsidR="00BC1F89" w:rsidRPr="00E0266D" w:rsidRDefault="00BC1F89" w:rsidP="000D25F9">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 xml:space="preserve">Euromonitor International Statistical Base. </w:t>
      </w:r>
      <w:hyperlink r:id="rId9" w:history="1">
        <w:r w:rsidRPr="000E41B8">
          <w:rPr>
            <w:rStyle w:val="a7"/>
            <w:rFonts w:ascii="Times New Roman" w:hAnsi="Times New Roman" w:cs="Times New Roman"/>
            <w:color w:val="000000" w:themeColor="text1"/>
            <w:lang w:val="en-US"/>
          </w:rPr>
          <w:t>http://www.euromonitor.com/</w:t>
        </w:r>
      </w:hyperlink>
    </w:p>
  </w:footnote>
  <w:footnote w:id="67">
    <w:p w14:paraId="7F36FABA" w14:textId="330CB5B9" w:rsidR="00BC1F89" w:rsidRPr="000E41B8" w:rsidRDefault="00BC1F89" w:rsidP="000D25F9">
      <w:pPr>
        <w:pStyle w:val="a4"/>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Ibid.</w:t>
      </w:r>
    </w:p>
  </w:footnote>
  <w:footnote w:id="68">
    <w:p w14:paraId="7B3DB5AA" w14:textId="569F9315" w:rsidR="00BC1F89" w:rsidRPr="000E41B8" w:rsidRDefault="00BC1F89" w:rsidP="000D25F9">
      <w:pPr>
        <w:tabs>
          <w:tab w:val="left" w:pos="567"/>
        </w:tabs>
        <w:ind w:left="-567" w:right="-8" w:firstLine="567"/>
        <w:jc w:val="both"/>
        <w:rPr>
          <w:rFonts w:ascii="Times New Roman" w:hAnsi="Times New Roman" w:cs="Times New Roman"/>
          <w:sz w:val="20"/>
          <w:szCs w:val="20"/>
          <w:lang w:val="en-US"/>
        </w:rPr>
      </w:pPr>
      <w:r w:rsidRPr="000E41B8">
        <w:rPr>
          <w:rStyle w:val="a6"/>
          <w:rFonts w:ascii="Times New Roman" w:hAnsi="Times New Roman" w:cs="Times New Roman"/>
          <w:sz w:val="20"/>
          <w:szCs w:val="20"/>
        </w:rPr>
        <w:footnoteRef/>
      </w:r>
      <w:r w:rsidRPr="00E0266D">
        <w:rPr>
          <w:rFonts w:ascii="Times New Roman" w:hAnsi="Times New Roman" w:cs="Times New Roman"/>
          <w:sz w:val="20"/>
          <w:szCs w:val="20"/>
          <w:lang w:val="en-US"/>
        </w:rPr>
        <w:t xml:space="preserve"> </w:t>
      </w:r>
      <w:r w:rsidRPr="000E41B8">
        <w:rPr>
          <w:rFonts w:ascii="Times New Roman" w:hAnsi="Times New Roman" w:cs="Times New Roman"/>
          <w:sz w:val="20"/>
          <w:szCs w:val="20"/>
          <w:lang w:val="en-US"/>
        </w:rPr>
        <w:t>En C. Op. cit. P. 38.</w:t>
      </w:r>
    </w:p>
    <w:p w14:paraId="096F43F5" w14:textId="77777777" w:rsidR="00BC1F89" w:rsidRPr="00E0266D" w:rsidRDefault="00BC1F89" w:rsidP="000D25F9">
      <w:pPr>
        <w:pStyle w:val="a4"/>
        <w:jc w:val="both"/>
        <w:rPr>
          <w:rFonts w:ascii="Times New Roman" w:hAnsi="Times New Roman" w:cs="Times New Roman"/>
          <w:lang w:val="en-US"/>
        </w:rPr>
      </w:pPr>
    </w:p>
  </w:footnote>
  <w:footnote w:id="69">
    <w:p w14:paraId="0C8EB199" w14:textId="75113EFA" w:rsidR="00BC1F89" w:rsidRPr="000E41B8" w:rsidRDefault="00BC1F89" w:rsidP="000D25F9">
      <w:pPr>
        <w:tabs>
          <w:tab w:val="left" w:pos="567"/>
        </w:tabs>
        <w:ind w:left="-567" w:right="-8" w:firstLine="567"/>
        <w:jc w:val="both"/>
        <w:rPr>
          <w:rFonts w:ascii="Times New Roman" w:hAnsi="Times New Roman" w:cs="Times New Roman"/>
          <w:sz w:val="20"/>
          <w:szCs w:val="20"/>
          <w:lang w:val="en-US"/>
        </w:rPr>
      </w:pPr>
      <w:r w:rsidRPr="000E41B8">
        <w:rPr>
          <w:rStyle w:val="a6"/>
          <w:rFonts w:ascii="Times New Roman" w:hAnsi="Times New Roman" w:cs="Times New Roman"/>
          <w:sz w:val="20"/>
          <w:szCs w:val="20"/>
        </w:rPr>
        <w:footnoteRef/>
      </w:r>
      <w:r w:rsidRPr="00E0266D">
        <w:rPr>
          <w:rFonts w:ascii="Times New Roman" w:hAnsi="Times New Roman" w:cs="Times New Roman"/>
          <w:sz w:val="20"/>
          <w:szCs w:val="20"/>
          <w:lang w:val="en-US"/>
        </w:rPr>
        <w:t xml:space="preserve"> </w:t>
      </w:r>
      <w:r w:rsidRPr="000E41B8">
        <w:rPr>
          <w:rFonts w:ascii="Times New Roman" w:hAnsi="Times New Roman" w:cs="Times New Roman"/>
          <w:sz w:val="20"/>
          <w:szCs w:val="20"/>
          <w:lang w:val="en-US"/>
        </w:rPr>
        <w:t>Fung H., Zhang J. Op. cit. P. 41.</w:t>
      </w:r>
    </w:p>
  </w:footnote>
  <w:footnote w:id="70">
    <w:p w14:paraId="593FF8C5" w14:textId="6A1B49AF" w:rsidR="00BC1F89" w:rsidRPr="000E41B8" w:rsidRDefault="00BC1F89" w:rsidP="000D25F9">
      <w:pPr>
        <w:pStyle w:val="a4"/>
        <w:jc w:val="both"/>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Ibid. P. 42.</w:t>
      </w:r>
    </w:p>
  </w:footnote>
  <w:footnote w:id="71">
    <w:p w14:paraId="063794A2" w14:textId="44DFC008" w:rsidR="00BC1F89" w:rsidRPr="000E41B8" w:rsidRDefault="00BC1F89" w:rsidP="000D25F9">
      <w:pPr>
        <w:pStyle w:val="a4"/>
        <w:jc w:val="both"/>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Ibid. P. </w:t>
      </w:r>
      <w:r w:rsidRPr="000E41B8">
        <w:rPr>
          <w:rFonts w:ascii="Times New Roman" w:hAnsi="Times New Roman" w:cs="Times New Roman"/>
          <w:lang w:val="en-US"/>
        </w:rPr>
        <w:t>48.</w:t>
      </w:r>
    </w:p>
  </w:footnote>
  <w:footnote w:id="72">
    <w:p w14:paraId="1D4DB005" w14:textId="21485274" w:rsidR="00BC1F89" w:rsidRPr="000E41B8" w:rsidRDefault="00BC1F89" w:rsidP="008103DB">
      <w:pPr>
        <w:tabs>
          <w:tab w:val="left" w:pos="567"/>
        </w:tabs>
        <w:ind w:right="-8"/>
        <w:jc w:val="both"/>
        <w:rPr>
          <w:rFonts w:ascii="Times New Roman" w:hAnsi="Times New Roman" w:cs="Times New Roman"/>
          <w:sz w:val="20"/>
          <w:szCs w:val="20"/>
          <w:lang w:val="en-US"/>
        </w:rPr>
      </w:pPr>
      <w:r w:rsidRPr="000E41B8">
        <w:rPr>
          <w:rStyle w:val="a6"/>
          <w:rFonts w:ascii="Times New Roman" w:hAnsi="Times New Roman" w:cs="Times New Roman"/>
          <w:sz w:val="20"/>
          <w:szCs w:val="20"/>
        </w:rPr>
        <w:footnoteRef/>
      </w:r>
      <w:r w:rsidRPr="00E0266D">
        <w:rPr>
          <w:rFonts w:ascii="Times New Roman" w:hAnsi="Times New Roman" w:cs="Times New Roman"/>
          <w:sz w:val="20"/>
          <w:szCs w:val="20"/>
          <w:lang w:val="en-US"/>
        </w:rPr>
        <w:t xml:space="preserve"> </w:t>
      </w:r>
      <w:r w:rsidRPr="000E41B8">
        <w:rPr>
          <w:rFonts w:ascii="Times New Roman" w:hAnsi="Times New Roman" w:cs="Times New Roman"/>
          <w:sz w:val="20"/>
          <w:szCs w:val="20"/>
          <w:lang w:val="en-US"/>
        </w:rPr>
        <w:t xml:space="preserve">Heng W. </w:t>
      </w:r>
      <w:r w:rsidRPr="000E41B8">
        <w:rPr>
          <w:rFonts w:ascii="Times New Roman" w:hAnsi="Times New Roman" w:cs="Times New Roman"/>
          <w:iCs/>
          <w:sz w:val="20"/>
          <w:szCs w:val="20"/>
          <w:lang w:val="en-US"/>
        </w:rPr>
        <w:t>Hong Kong seeks to boost investments from China</w:t>
      </w:r>
      <w:r w:rsidRPr="000E41B8">
        <w:rPr>
          <w:rFonts w:ascii="Times New Roman" w:hAnsi="Times New Roman" w:cs="Times New Roman"/>
          <w:sz w:val="20"/>
          <w:szCs w:val="20"/>
          <w:lang w:val="en-US"/>
        </w:rPr>
        <w:t xml:space="preserve">. - Pacific Economic Review, 2012, Vol. 3, </w:t>
      </w:r>
      <w:r w:rsidRPr="00E0266D">
        <w:rPr>
          <w:rFonts w:ascii="Times New Roman" w:hAnsi="Times New Roman" w:cs="Times New Roman"/>
          <w:sz w:val="20"/>
          <w:szCs w:val="20"/>
          <w:lang w:val="en-US"/>
        </w:rPr>
        <w:t>№</w:t>
      </w:r>
      <w:r w:rsidRPr="000E41B8">
        <w:rPr>
          <w:rFonts w:ascii="Times New Roman" w:hAnsi="Times New Roman" w:cs="Times New Roman"/>
          <w:sz w:val="20"/>
          <w:szCs w:val="20"/>
          <w:lang w:val="en-US"/>
        </w:rPr>
        <w:t>1.</w:t>
      </w:r>
      <w:r w:rsidRPr="000E41B8">
        <w:rPr>
          <w:rFonts w:ascii="Times New Roman" w:hAnsi="Times New Roman" w:cs="Times New Roman"/>
          <w:i/>
          <w:sz w:val="20"/>
          <w:szCs w:val="20"/>
          <w:lang w:val="en-US"/>
        </w:rPr>
        <w:t xml:space="preserve"> </w:t>
      </w:r>
      <w:r w:rsidRPr="000E41B8">
        <w:rPr>
          <w:rFonts w:ascii="Times New Roman" w:hAnsi="Times New Roman" w:cs="Times New Roman"/>
          <w:sz w:val="20"/>
          <w:szCs w:val="20"/>
          <w:lang w:val="en-US"/>
        </w:rPr>
        <w:t>P. 193.</w:t>
      </w:r>
    </w:p>
  </w:footnote>
  <w:footnote w:id="73">
    <w:p w14:paraId="486666E3" w14:textId="4DF97B94" w:rsidR="00BC1F89" w:rsidRPr="000E41B8" w:rsidRDefault="00BC1F89" w:rsidP="000D25F9">
      <w:pPr>
        <w:pStyle w:val="a4"/>
        <w:jc w:val="both"/>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Ibid. P. 195.</w:t>
      </w:r>
    </w:p>
  </w:footnote>
  <w:footnote w:id="74">
    <w:p w14:paraId="1B85FFB6" w14:textId="4CD63ECD" w:rsidR="00BC1F89" w:rsidRPr="000E41B8" w:rsidRDefault="00BC1F89" w:rsidP="000D25F9">
      <w:pPr>
        <w:pStyle w:val="a4"/>
        <w:jc w:val="both"/>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Ibid. P. 186.</w:t>
      </w:r>
    </w:p>
  </w:footnote>
  <w:footnote w:id="75">
    <w:p w14:paraId="7EAFBC82" w14:textId="77777777" w:rsidR="00BC1F89" w:rsidRPr="000E41B8" w:rsidRDefault="00BC1F89" w:rsidP="000D25F9">
      <w:pPr>
        <w:pStyle w:val="a4"/>
        <w:jc w:val="both"/>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Mainland and Hong Kong Closer Economic Partnership Arrangement http://www.tid.gov.hk/english/cepa/</w:t>
      </w:r>
    </w:p>
  </w:footnote>
  <w:footnote w:id="76">
    <w:p w14:paraId="36DFCDCC" w14:textId="0D2387C0" w:rsidR="00BC1F89" w:rsidRPr="00E0266D" w:rsidRDefault="00BC1F89" w:rsidP="000D25F9">
      <w:pPr>
        <w:pStyle w:val="a4"/>
        <w:jc w:val="both"/>
        <w:rPr>
          <w:rFonts w:ascii="Times New Roman" w:hAnsi="Times New Roman" w:cs="Times New Roman"/>
          <w:lang w:val="en-US"/>
        </w:rPr>
      </w:pPr>
      <w:r w:rsidRPr="000E41B8">
        <w:rPr>
          <w:rStyle w:val="a6"/>
          <w:rFonts w:ascii="Times New Roman" w:hAnsi="Times New Roman" w:cs="Times New Roman"/>
        </w:rPr>
        <w:footnoteRef/>
      </w:r>
      <w:r w:rsidRPr="00E0266D">
        <w:rPr>
          <w:rFonts w:ascii="Times New Roman" w:hAnsi="Times New Roman" w:cs="Times New Roman"/>
          <w:lang w:val="en-US"/>
        </w:rPr>
        <w:t xml:space="preserve"> </w:t>
      </w:r>
      <w:r w:rsidRPr="000E41B8">
        <w:rPr>
          <w:rFonts w:ascii="Times New Roman" w:hAnsi="Times New Roman" w:cs="Times New Roman"/>
          <w:lang w:val="en-US"/>
        </w:rPr>
        <w:t>Haitao D. CEPA: the Success Practice of ‘One country Two Systems’. - People Daily, 2007, July 12</w:t>
      </w:r>
      <w:r w:rsidRPr="000E41B8">
        <w:rPr>
          <w:rFonts w:ascii="Times New Roman" w:hAnsi="Times New Roman" w:cs="Times New Roman"/>
          <w:vertAlign w:val="superscript"/>
          <w:lang w:val="en-US"/>
        </w:rPr>
        <w:t>th</w:t>
      </w:r>
      <w:r w:rsidRPr="000E41B8">
        <w:rPr>
          <w:rFonts w:ascii="Times New Roman" w:hAnsi="Times New Roman" w:cs="Times New Roman"/>
          <w:lang w:val="en-US"/>
        </w:rPr>
        <w:t>. P. 26.</w:t>
      </w:r>
    </w:p>
  </w:footnote>
  <w:footnote w:id="77">
    <w:p w14:paraId="42E6EDA4" w14:textId="25DA5FB1" w:rsidR="00BC1F89" w:rsidRPr="000E41B8" w:rsidRDefault="00BC1F89" w:rsidP="000D25F9">
      <w:pPr>
        <w:tabs>
          <w:tab w:val="left" w:pos="567"/>
        </w:tabs>
        <w:ind w:left="-567" w:right="-8" w:firstLine="567"/>
        <w:jc w:val="both"/>
        <w:rPr>
          <w:rFonts w:ascii="Times New Roman" w:hAnsi="Times New Roman" w:cs="Times New Roman"/>
          <w:sz w:val="20"/>
          <w:szCs w:val="20"/>
          <w:lang w:val="en-US"/>
        </w:rPr>
      </w:pPr>
      <w:r w:rsidRPr="000E41B8">
        <w:rPr>
          <w:rStyle w:val="a6"/>
          <w:rFonts w:ascii="Times New Roman" w:hAnsi="Times New Roman" w:cs="Times New Roman"/>
          <w:sz w:val="20"/>
          <w:szCs w:val="20"/>
        </w:rPr>
        <w:footnoteRef/>
      </w:r>
      <w:r w:rsidRPr="00E0266D">
        <w:rPr>
          <w:rFonts w:ascii="Times New Roman" w:hAnsi="Times New Roman" w:cs="Times New Roman"/>
          <w:sz w:val="20"/>
          <w:szCs w:val="20"/>
          <w:lang w:val="en-US"/>
        </w:rPr>
        <w:t xml:space="preserve"> </w:t>
      </w:r>
      <w:r w:rsidRPr="000E41B8">
        <w:rPr>
          <w:rFonts w:ascii="Times New Roman" w:hAnsi="Times New Roman" w:cs="Times New Roman"/>
          <w:sz w:val="20"/>
          <w:szCs w:val="20"/>
          <w:lang w:val="en-US"/>
        </w:rPr>
        <w:t>Fung H., Zhang G., Zhang Y. Op. cit. P. 19.</w:t>
      </w:r>
    </w:p>
  </w:footnote>
  <w:footnote w:id="78">
    <w:p w14:paraId="67BC1894" w14:textId="316E3BA4" w:rsidR="00BC1F89" w:rsidRPr="000E41B8" w:rsidRDefault="00BC1F89">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w:t>
      </w:r>
      <w:r w:rsidRPr="00E0266D">
        <w:rPr>
          <w:rFonts w:ascii="Times New Roman" w:hAnsi="Times New Roman" w:cs="Times New Roman"/>
          <w:color w:val="000000" w:themeColor="text1"/>
        </w:rPr>
        <w:t xml:space="preserve">Винокуров Е.Ю. Теория анклавов. — Калининград: </w:t>
      </w:r>
      <w:r w:rsidRPr="000E41B8">
        <w:rPr>
          <w:rFonts w:ascii="Times New Roman" w:hAnsi="Times New Roman" w:cs="Times New Roman"/>
          <w:color w:val="000000" w:themeColor="text1"/>
          <w:lang w:val="en-US"/>
        </w:rPr>
        <w:t>T</w:t>
      </w:r>
      <w:r w:rsidRPr="00E0266D">
        <w:rPr>
          <w:rFonts w:ascii="Times New Roman" w:hAnsi="Times New Roman" w:cs="Times New Roman"/>
          <w:color w:val="000000" w:themeColor="text1"/>
        </w:rPr>
        <w:t xml:space="preserve">ерра Балтика, 2007. </w:t>
      </w:r>
      <w:r w:rsidRPr="000E41B8">
        <w:rPr>
          <w:rFonts w:ascii="Times New Roman" w:hAnsi="Times New Roman" w:cs="Times New Roman"/>
          <w:color w:val="000000" w:themeColor="text1"/>
          <w:lang w:val="en-US"/>
        </w:rPr>
        <w:t>C</w:t>
      </w:r>
      <w:r w:rsidRPr="00E0266D">
        <w:rPr>
          <w:rFonts w:ascii="Times New Roman" w:hAnsi="Times New Roman" w:cs="Times New Roman"/>
          <w:color w:val="000000" w:themeColor="text1"/>
        </w:rPr>
        <w:t>. 274.</w:t>
      </w:r>
    </w:p>
  </w:footnote>
  <w:footnote w:id="79">
    <w:p w14:paraId="38C578F7" w14:textId="30A5931B" w:rsidR="00BC1F89" w:rsidRPr="000E41B8" w:rsidRDefault="00BC1F89" w:rsidP="00900599">
      <w:pPr>
        <w:spacing w:line="360" w:lineRule="auto"/>
        <w:ind w:left="-567" w:right="-99" w:firstLine="720"/>
        <w:jc w:val="both"/>
        <w:rPr>
          <w:rFonts w:ascii="Times New Roman" w:hAnsi="Times New Roman" w:cs="Times New Roman"/>
          <w:sz w:val="20"/>
          <w:szCs w:val="20"/>
        </w:rPr>
      </w:pPr>
      <w:r w:rsidRPr="000E41B8">
        <w:rPr>
          <w:rStyle w:val="a6"/>
          <w:rFonts w:ascii="Times New Roman" w:hAnsi="Times New Roman" w:cs="Times New Roman"/>
          <w:sz w:val="20"/>
          <w:szCs w:val="20"/>
        </w:rPr>
        <w:footnoteRef/>
      </w:r>
      <w:r w:rsidRPr="000E41B8">
        <w:rPr>
          <w:rFonts w:ascii="Times New Roman" w:hAnsi="Times New Roman" w:cs="Times New Roman"/>
          <w:sz w:val="20"/>
          <w:szCs w:val="20"/>
        </w:rPr>
        <w:t xml:space="preserve"> Для однозначного использования терминологии определим, что как объект международного права и по отношению к другим странам Калининградская область является анклавом. Для России Калининградская область – это эксклав. </w:t>
      </w:r>
    </w:p>
  </w:footnote>
  <w:footnote w:id="80">
    <w:p w14:paraId="7736F453" w14:textId="0202A022" w:rsidR="00BC1F89" w:rsidRPr="000E41B8" w:rsidRDefault="00BC1F89" w:rsidP="008D64C8">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w:t>
      </w:r>
      <w:r w:rsidRPr="000E41B8">
        <w:rPr>
          <w:rFonts w:ascii="Times New Roman" w:hAnsi="Times New Roman" w:cs="Times New Roman"/>
          <w:color w:val="000000" w:themeColor="text1"/>
          <w:lang w:val="en-US"/>
        </w:rPr>
        <w:t>Там же. С. 286.</w:t>
      </w:r>
    </w:p>
  </w:footnote>
  <w:footnote w:id="81">
    <w:p w14:paraId="41778420" w14:textId="23CEFD70" w:rsidR="00BC1F89" w:rsidRPr="00E0266D" w:rsidRDefault="00BC1F89" w:rsidP="0051283E">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right="-241"/>
        <w:jc w:val="both"/>
        <w:rPr>
          <w:rFonts w:ascii="Times New Roman" w:hAnsi="Times New Roman" w:cs="Times New Roman"/>
          <w:color w:val="000000" w:themeColor="text1"/>
          <w:sz w:val="20"/>
          <w:szCs w:val="20"/>
        </w:rPr>
      </w:pPr>
      <w:r w:rsidRPr="000E41B8">
        <w:rPr>
          <w:rStyle w:val="a6"/>
          <w:rFonts w:ascii="Times New Roman" w:hAnsi="Times New Roman" w:cs="Times New Roman"/>
          <w:sz w:val="20"/>
          <w:szCs w:val="20"/>
        </w:rPr>
        <w:footnoteRef/>
      </w:r>
      <w:r w:rsidRPr="000E41B8">
        <w:rPr>
          <w:rFonts w:ascii="Times New Roman" w:hAnsi="Times New Roman" w:cs="Times New Roman"/>
          <w:sz w:val="20"/>
          <w:szCs w:val="20"/>
        </w:rPr>
        <w:t xml:space="preserve"> </w:t>
      </w:r>
      <w:r w:rsidRPr="00E0266D">
        <w:rPr>
          <w:rFonts w:ascii="Times New Roman" w:hAnsi="Times New Roman" w:cs="Times New Roman"/>
          <w:color w:val="000000" w:themeColor="text1"/>
          <w:sz w:val="20"/>
          <w:szCs w:val="20"/>
        </w:rPr>
        <w:t xml:space="preserve">Кириллова М.С. </w:t>
      </w:r>
      <w:hyperlink r:id="rId10" w:history="1">
        <w:r w:rsidRPr="00E0266D">
          <w:rPr>
            <w:rFonts w:ascii="Times New Roman" w:hAnsi="Times New Roman" w:cs="Times New Roman"/>
            <w:bCs/>
            <w:color w:val="000000" w:themeColor="text1"/>
            <w:sz w:val="20"/>
            <w:szCs w:val="20"/>
          </w:rPr>
          <w:t>Инвестиционный потенциал Калининградской области</w:t>
        </w:r>
      </w:hyperlink>
      <w:r w:rsidRPr="00E0266D">
        <w:rPr>
          <w:rFonts w:ascii="Times New Roman" w:hAnsi="Times New Roman" w:cs="Times New Roman"/>
          <w:color w:val="000000" w:themeColor="text1"/>
          <w:sz w:val="20"/>
          <w:szCs w:val="20"/>
        </w:rPr>
        <w:t xml:space="preserve">. - Российское предпринимательство. 2008, </w:t>
      </w:r>
      <w:r w:rsidRPr="000E41B8">
        <w:rPr>
          <w:rFonts w:ascii="Times New Roman" w:hAnsi="Times New Roman" w:cs="Times New Roman"/>
          <w:color w:val="000000" w:themeColor="text1"/>
          <w:sz w:val="20"/>
          <w:szCs w:val="20"/>
        </w:rPr>
        <w:t>№</w:t>
      </w:r>
      <w:r w:rsidRPr="00E0266D">
        <w:rPr>
          <w:rFonts w:ascii="Times New Roman" w:hAnsi="Times New Roman" w:cs="Times New Roman"/>
          <w:color w:val="000000" w:themeColor="text1"/>
          <w:sz w:val="20"/>
          <w:szCs w:val="20"/>
        </w:rPr>
        <w:t xml:space="preserve"> 12. </w:t>
      </w:r>
      <w:r w:rsidRPr="000E41B8">
        <w:rPr>
          <w:rFonts w:ascii="Times New Roman" w:hAnsi="Times New Roman" w:cs="Times New Roman"/>
          <w:color w:val="000000" w:themeColor="text1"/>
          <w:sz w:val="20"/>
          <w:szCs w:val="20"/>
          <w:lang w:val="en-US"/>
        </w:rPr>
        <w:t>C</w:t>
      </w:r>
      <w:r w:rsidRPr="00E0266D">
        <w:rPr>
          <w:rFonts w:ascii="Times New Roman" w:hAnsi="Times New Roman" w:cs="Times New Roman"/>
          <w:color w:val="000000" w:themeColor="text1"/>
          <w:sz w:val="20"/>
          <w:szCs w:val="20"/>
        </w:rPr>
        <w:t>. 36.</w:t>
      </w:r>
    </w:p>
    <w:p w14:paraId="2CA9BE69" w14:textId="39C5F39F" w:rsidR="00BC1F89" w:rsidRPr="000E41B8" w:rsidRDefault="00BC1F89">
      <w:pPr>
        <w:pStyle w:val="a4"/>
        <w:rPr>
          <w:rFonts w:ascii="Times New Roman" w:hAnsi="Times New Roman" w:cs="Times New Roman"/>
        </w:rPr>
      </w:pPr>
    </w:p>
  </w:footnote>
  <w:footnote w:id="82">
    <w:p w14:paraId="12CEE51F" w14:textId="5FFFE1FB" w:rsidR="00BC1F89" w:rsidRPr="000E41B8" w:rsidRDefault="00BC1F89">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w:t>
      </w:r>
      <w:r w:rsidRPr="00E0266D">
        <w:rPr>
          <w:rFonts w:ascii="Times New Roman" w:hAnsi="Times New Roman" w:cs="Times New Roman"/>
          <w:color w:val="000000" w:themeColor="text1"/>
        </w:rPr>
        <w:t xml:space="preserve">Винокуров Е.Ю. </w:t>
      </w:r>
      <w:r w:rsidRPr="000E41B8">
        <w:rPr>
          <w:rFonts w:ascii="Times New Roman" w:hAnsi="Times New Roman" w:cs="Times New Roman"/>
          <w:color w:val="000000" w:themeColor="text1"/>
        </w:rPr>
        <w:t>Указ.соч. С. 289.</w:t>
      </w:r>
    </w:p>
  </w:footnote>
  <w:footnote w:id="83">
    <w:p w14:paraId="5AE85EAA" w14:textId="10CC136E" w:rsidR="00BC1F89" w:rsidRPr="000E41B8" w:rsidRDefault="00BC1F89" w:rsidP="0051283E">
      <w:pPr>
        <w:pStyle w:val="a4"/>
        <w:jc w:val="both"/>
        <w:rPr>
          <w:rFonts w:ascii="Times New Roman" w:hAnsi="Times New Roman" w:cs="Times New Roman"/>
          <w:lang w:val="en-US"/>
        </w:rPr>
      </w:pPr>
      <w:r w:rsidRPr="000E41B8">
        <w:rPr>
          <w:rStyle w:val="a6"/>
          <w:rFonts w:ascii="Times New Roman" w:hAnsi="Times New Roman" w:cs="Times New Roman"/>
        </w:rPr>
        <w:footnoteRef/>
      </w:r>
      <w:r w:rsidRPr="000E41B8">
        <w:rPr>
          <w:rFonts w:ascii="Times New Roman" w:hAnsi="Times New Roman" w:cs="Times New Roman"/>
        </w:rPr>
        <w:t xml:space="preserve"> </w:t>
      </w:r>
      <w:r w:rsidRPr="000E41B8">
        <w:rPr>
          <w:rFonts w:ascii="Times New Roman" w:hAnsi="Times New Roman" w:cs="Times New Roman"/>
          <w:color w:val="000000" w:themeColor="text1"/>
        </w:rPr>
        <w:t xml:space="preserve">Федеральный закон Российской Федерации от 22 января 1996 г. No 13-ФЗ «Об Особой экономической зоне в Калининградской области». </w:t>
      </w:r>
      <w:hyperlink r:id="rId11" w:history="1">
        <w:r w:rsidRPr="000E41B8">
          <w:rPr>
            <w:rStyle w:val="a7"/>
            <w:rFonts w:ascii="Times New Roman" w:hAnsi="Times New Roman" w:cs="Times New Roman"/>
            <w:color w:val="000000" w:themeColor="text1"/>
          </w:rPr>
          <w:t>http://base.consultant.ru/</w:t>
        </w:r>
      </w:hyperlink>
    </w:p>
  </w:footnote>
  <w:footnote w:id="84">
    <w:p w14:paraId="672D9E31" w14:textId="10837366" w:rsidR="00BC1F89" w:rsidRPr="000E41B8" w:rsidRDefault="00BC1F89" w:rsidP="00DD052C">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right="-241"/>
        <w:jc w:val="both"/>
        <w:rPr>
          <w:rFonts w:ascii="Times New Roman" w:hAnsi="Times New Roman" w:cs="Times New Roman"/>
          <w:color w:val="000000" w:themeColor="text1"/>
          <w:sz w:val="20"/>
          <w:szCs w:val="20"/>
        </w:rPr>
      </w:pPr>
      <w:r w:rsidRPr="000E41B8">
        <w:rPr>
          <w:rStyle w:val="a6"/>
          <w:rFonts w:ascii="Times New Roman" w:hAnsi="Times New Roman" w:cs="Times New Roman"/>
          <w:sz w:val="20"/>
          <w:szCs w:val="20"/>
        </w:rPr>
        <w:footnoteRef/>
      </w:r>
      <w:r w:rsidRPr="000E41B8">
        <w:rPr>
          <w:rFonts w:ascii="Times New Roman" w:hAnsi="Times New Roman" w:cs="Times New Roman"/>
          <w:sz w:val="20"/>
          <w:szCs w:val="20"/>
        </w:rPr>
        <w:t xml:space="preserve"> </w:t>
      </w:r>
      <w:r w:rsidRPr="000E41B8">
        <w:rPr>
          <w:rFonts w:ascii="Times New Roman" w:hAnsi="Times New Roman" w:cs="Times New Roman"/>
          <w:color w:val="000000" w:themeColor="text1"/>
          <w:sz w:val="20"/>
          <w:szCs w:val="20"/>
        </w:rPr>
        <w:t xml:space="preserve">Смородинская Н. В. </w:t>
      </w:r>
      <w:r w:rsidRPr="00E0266D">
        <w:rPr>
          <w:rFonts w:ascii="Times New Roman" w:hAnsi="Times New Roman" w:cs="Times New Roman"/>
          <w:color w:val="000000" w:themeColor="text1"/>
          <w:sz w:val="20"/>
          <w:szCs w:val="20"/>
        </w:rPr>
        <w:t xml:space="preserve">Судьба Калининграда: глобальное измерение. - </w:t>
      </w:r>
      <w:r w:rsidRPr="000E41B8">
        <w:rPr>
          <w:rFonts w:ascii="Times New Roman" w:hAnsi="Times New Roman" w:cs="Times New Roman"/>
          <w:color w:val="000000" w:themeColor="text1"/>
          <w:sz w:val="20"/>
          <w:szCs w:val="20"/>
          <w:lang w:val="en-US"/>
        </w:rPr>
        <w:t>Pro</w:t>
      </w:r>
      <w:r w:rsidRPr="00E0266D">
        <w:rPr>
          <w:rFonts w:ascii="Times New Roman" w:hAnsi="Times New Roman" w:cs="Times New Roman"/>
          <w:color w:val="000000" w:themeColor="text1"/>
          <w:sz w:val="20"/>
          <w:szCs w:val="20"/>
        </w:rPr>
        <w:t xml:space="preserve"> </w:t>
      </w:r>
      <w:r w:rsidRPr="000E41B8">
        <w:rPr>
          <w:rFonts w:ascii="Times New Roman" w:hAnsi="Times New Roman" w:cs="Times New Roman"/>
          <w:color w:val="000000" w:themeColor="text1"/>
          <w:sz w:val="20"/>
          <w:szCs w:val="20"/>
          <w:lang w:val="en-US"/>
        </w:rPr>
        <w:t>et</w:t>
      </w:r>
      <w:r w:rsidRPr="00E0266D">
        <w:rPr>
          <w:rFonts w:ascii="Times New Roman" w:hAnsi="Times New Roman" w:cs="Times New Roman"/>
          <w:color w:val="000000" w:themeColor="text1"/>
          <w:sz w:val="20"/>
          <w:szCs w:val="20"/>
        </w:rPr>
        <w:t xml:space="preserve"> </w:t>
      </w:r>
      <w:r w:rsidRPr="000E41B8">
        <w:rPr>
          <w:rFonts w:ascii="Times New Roman" w:hAnsi="Times New Roman" w:cs="Times New Roman"/>
          <w:color w:val="000000" w:themeColor="text1"/>
          <w:sz w:val="20"/>
          <w:szCs w:val="20"/>
          <w:lang w:val="en-US"/>
        </w:rPr>
        <w:t>Contra</w:t>
      </w:r>
      <w:r w:rsidRPr="00E0266D">
        <w:rPr>
          <w:rFonts w:ascii="Times New Roman" w:hAnsi="Times New Roman" w:cs="Times New Roman"/>
          <w:color w:val="000000" w:themeColor="text1"/>
          <w:sz w:val="20"/>
          <w:szCs w:val="20"/>
        </w:rPr>
        <w:t xml:space="preserve">, 2003, </w:t>
      </w:r>
      <w:r w:rsidRPr="000E41B8">
        <w:rPr>
          <w:rFonts w:ascii="Times New Roman" w:hAnsi="Times New Roman" w:cs="Times New Roman"/>
          <w:color w:val="000000" w:themeColor="text1"/>
          <w:sz w:val="20"/>
          <w:szCs w:val="20"/>
        </w:rPr>
        <w:t xml:space="preserve">№2. C. 145. </w:t>
      </w:r>
    </w:p>
  </w:footnote>
  <w:footnote w:id="85">
    <w:p w14:paraId="38B29C97" w14:textId="1DEEDBA9" w:rsidR="00BC1F89" w:rsidRPr="000E41B8" w:rsidRDefault="00BC1F89">
      <w:pPr>
        <w:pStyle w:val="a4"/>
        <w:rPr>
          <w:rFonts w:ascii="Times New Roman" w:hAnsi="Times New Roman" w:cs="Times New Roman"/>
          <w:lang w:val="en-US"/>
        </w:rPr>
      </w:pPr>
      <w:r w:rsidRPr="000E41B8">
        <w:rPr>
          <w:rStyle w:val="a6"/>
          <w:rFonts w:ascii="Times New Roman" w:hAnsi="Times New Roman" w:cs="Times New Roman"/>
        </w:rPr>
        <w:footnoteRef/>
      </w:r>
      <w:r w:rsidRPr="000E41B8">
        <w:rPr>
          <w:rFonts w:ascii="Times New Roman" w:hAnsi="Times New Roman" w:cs="Times New Roman"/>
        </w:rPr>
        <w:t xml:space="preserve"> Там же. С. 149.</w:t>
      </w:r>
    </w:p>
  </w:footnote>
  <w:footnote w:id="86">
    <w:p w14:paraId="01EF79CF" w14:textId="09C6082B" w:rsidR="00BC1F89" w:rsidRPr="000E41B8" w:rsidRDefault="00BC1F89" w:rsidP="00125212">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right="-241"/>
        <w:jc w:val="both"/>
        <w:rPr>
          <w:rFonts w:ascii="Times New Roman" w:hAnsi="Times New Roman" w:cs="Times New Roman"/>
          <w:color w:val="000000" w:themeColor="text1"/>
          <w:sz w:val="20"/>
          <w:szCs w:val="20"/>
        </w:rPr>
      </w:pPr>
      <w:r w:rsidRPr="000E41B8">
        <w:rPr>
          <w:rStyle w:val="a6"/>
          <w:rFonts w:ascii="Times New Roman" w:hAnsi="Times New Roman" w:cs="Times New Roman"/>
          <w:sz w:val="20"/>
          <w:szCs w:val="20"/>
        </w:rPr>
        <w:footnoteRef/>
      </w:r>
      <w:r w:rsidRPr="00E0266D">
        <w:rPr>
          <w:rFonts w:ascii="Times New Roman" w:hAnsi="Times New Roman" w:cs="Times New Roman"/>
          <w:color w:val="000000" w:themeColor="text1"/>
          <w:sz w:val="20"/>
          <w:szCs w:val="20"/>
        </w:rPr>
        <w:t xml:space="preserve"> Стратегии развития Калининградской области. – Калининград: Издательство РГУ им. И. Канта, 2007. </w:t>
      </w:r>
      <w:r w:rsidRPr="000E41B8">
        <w:rPr>
          <w:rFonts w:ascii="Times New Roman" w:hAnsi="Times New Roman" w:cs="Times New Roman"/>
          <w:color w:val="000000" w:themeColor="text1"/>
          <w:sz w:val="20"/>
          <w:szCs w:val="20"/>
          <w:lang w:val="en-US"/>
        </w:rPr>
        <w:t>C</w:t>
      </w:r>
      <w:r w:rsidRPr="000E41B8">
        <w:rPr>
          <w:rFonts w:ascii="Times New Roman" w:hAnsi="Times New Roman" w:cs="Times New Roman"/>
          <w:color w:val="000000" w:themeColor="text1"/>
          <w:sz w:val="20"/>
          <w:szCs w:val="20"/>
        </w:rPr>
        <w:t>. 148.</w:t>
      </w:r>
    </w:p>
  </w:footnote>
  <w:footnote w:id="87">
    <w:p w14:paraId="3838736E" w14:textId="10D04CF0" w:rsidR="00BC1F89" w:rsidRPr="000E41B8" w:rsidRDefault="00BC1F89">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w:t>
      </w:r>
      <w:r w:rsidRPr="00E0266D">
        <w:rPr>
          <w:rFonts w:ascii="Times New Roman" w:hAnsi="Times New Roman" w:cs="Times New Roman"/>
        </w:rPr>
        <w:t xml:space="preserve"> </w:t>
      </w:r>
      <w:r w:rsidRPr="000E41B8">
        <w:rPr>
          <w:rFonts w:ascii="Times New Roman" w:hAnsi="Times New Roman" w:cs="Times New Roman"/>
          <w:color w:val="000000" w:themeColor="text1"/>
        </w:rPr>
        <w:t>Смородинская Н.В. Указ.соч. С. 151.</w:t>
      </w:r>
    </w:p>
  </w:footnote>
  <w:footnote w:id="88">
    <w:p w14:paraId="0A906097" w14:textId="516EA31E" w:rsidR="00BC1F89" w:rsidRPr="000E41B8" w:rsidRDefault="00BC1F89">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w:t>
      </w:r>
      <w:r w:rsidRPr="00E0266D">
        <w:rPr>
          <w:rFonts w:ascii="Times New Roman" w:hAnsi="Times New Roman" w:cs="Times New Roman"/>
        </w:rPr>
        <w:t xml:space="preserve"> </w:t>
      </w:r>
      <w:r w:rsidRPr="000E41B8">
        <w:rPr>
          <w:rFonts w:ascii="Times New Roman" w:hAnsi="Times New Roman" w:cs="Times New Roman"/>
        </w:rPr>
        <w:t>Там же. С. 139.</w:t>
      </w:r>
    </w:p>
  </w:footnote>
  <w:footnote w:id="89">
    <w:p w14:paraId="58C3D37D" w14:textId="77777777" w:rsidR="00BC1F89" w:rsidRPr="000E41B8" w:rsidRDefault="00BC1F89" w:rsidP="00125212">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right="-241"/>
        <w:jc w:val="both"/>
        <w:rPr>
          <w:rFonts w:ascii="Times New Roman" w:hAnsi="Times New Roman" w:cs="Times New Roman"/>
          <w:color w:val="000000" w:themeColor="text1"/>
          <w:sz w:val="20"/>
          <w:szCs w:val="20"/>
        </w:rPr>
      </w:pPr>
      <w:r w:rsidRPr="000E41B8">
        <w:rPr>
          <w:rStyle w:val="a6"/>
          <w:rFonts w:ascii="Times New Roman" w:hAnsi="Times New Roman" w:cs="Times New Roman"/>
          <w:sz w:val="20"/>
          <w:szCs w:val="20"/>
        </w:rPr>
        <w:footnoteRef/>
      </w:r>
      <w:r w:rsidRPr="000E41B8">
        <w:rPr>
          <w:rFonts w:ascii="Times New Roman" w:hAnsi="Times New Roman" w:cs="Times New Roman"/>
          <w:sz w:val="20"/>
          <w:szCs w:val="20"/>
        </w:rPr>
        <w:t xml:space="preserve"> </w:t>
      </w:r>
      <w:r w:rsidRPr="000E41B8">
        <w:rPr>
          <w:rFonts w:ascii="Times New Roman" w:hAnsi="Times New Roman" w:cs="Times New Roman"/>
          <w:color w:val="000000" w:themeColor="text1"/>
          <w:sz w:val="20"/>
          <w:szCs w:val="20"/>
        </w:rPr>
        <w:t xml:space="preserve">Федеральный закон Российской Федерации от 10 января 2006 г. No 16-ФЗ «Об Особой экономической зоне в Калининградской области и о внесении </w:t>
      </w:r>
      <w:r w:rsidRPr="00E0266D">
        <w:rPr>
          <w:rFonts w:ascii="Times New Roman" w:hAnsi="Times New Roman" w:cs="Times New Roman"/>
          <w:color w:val="000000" w:themeColor="text1"/>
          <w:sz w:val="20"/>
          <w:szCs w:val="20"/>
        </w:rPr>
        <w:t>изменений в некоторые законодательные акты Российской Федерации</w:t>
      </w:r>
      <w:r w:rsidRPr="000E41B8">
        <w:rPr>
          <w:rFonts w:ascii="Times New Roman" w:hAnsi="Times New Roman" w:cs="Times New Roman"/>
          <w:color w:val="000000" w:themeColor="text1"/>
          <w:sz w:val="20"/>
          <w:szCs w:val="20"/>
        </w:rPr>
        <w:t>». http://base.consultant.ru/</w:t>
      </w:r>
    </w:p>
    <w:p w14:paraId="73A30CDE" w14:textId="1C748A45" w:rsidR="00BC1F89" w:rsidRPr="000E41B8" w:rsidRDefault="00BC1F89">
      <w:pPr>
        <w:pStyle w:val="a4"/>
        <w:rPr>
          <w:rFonts w:ascii="Times New Roman" w:hAnsi="Times New Roman" w:cs="Times New Roman"/>
        </w:rPr>
      </w:pPr>
    </w:p>
  </w:footnote>
  <w:footnote w:id="90">
    <w:p w14:paraId="014F9AB7" w14:textId="29DE1C3D" w:rsidR="00BC1F89" w:rsidRPr="00E0266D" w:rsidRDefault="00BC1F89" w:rsidP="00125212">
      <w:pPr>
        <w:pStyle w:val="a4"/>
        <w:jc w:val="both"/>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Министерство по промышленной политике, развитию предпринимательства и торговли Калининградской области http://www.minprom.gov39.ru/</w:t>
      </w:r>
    </w:p>
  </w:footnote>
  <w:footnote w:id="91">
    <w:p w14:paraId="15D59882" w14:textId="77777777" w:rsidR="00BC1F89" w:rsidRPr="000E41B8" w:rsidRDefault="00BC1F89" w:rsidP="00125212">
      <w:pPr>
        <w:tabs>
          <w:tab w:val="left" w:pos="0"/>
        </w:tabs>
        <w:spacing w:line="276" w:lineRule="auto"/>
        <w:ind w:right="-241"/>
        <w:jc w:val="both"/>
        <w:rPr>
          <w:rFonts w:ascii="Times New Roman" w:hAnsi="Times New Roman" w:cs="Times New Roman"/>
          <w:color w:val="000000" w:themeColor="text1"/>
          <w:sz w:val="20"/>
          <w:szCs w:val="20"/>
          <w:lang w:eastAsia="zh-CN"/>
        </w:rPr>
      </w:pPr>
      <w:r w:rsidRPr="000E41B8">
        <w:rPr>
          <w:rStyle w:val="a6"/>
          <w:rFonts w:ascii="Times New Roman" w:hAnsi="Times New Roman" w:cs="Times New Roman"/>
          <w:sz w:val="20"/>
          <w:szCs w:val="20"/>
        </w:rPr>
        <w:footnoteRef/>
      </w:r>
      <w:r w:rsidRPr="000E41B8">
        <w:rPr>
          <w:rFonts w:ascii="Times New Roman" w:hAnsi="Times New Roman" w:cs="Times New Roman"/>
          <w:sz w:val="20"/>
          <w:szCs w:val="20"/>
        </w:rPr>
        <w:t xml:space="preserve"> </w:t>
      </w:r>
      <w:r w:rsidRPr="00E0266D">
        <w:rPr>
          <w:rFonts w:ascii="Times New Roman" w:hAnsi="Times New Roman" w:cs="Times New Roman"/>
          <w:color w:val="000000" w:themeColor="text1"/>
          <w:sz w:val="20"/>
          <w:szCs w:val="20"/>
        </w:rPr>
        <w:t xml:space="preserve">Агентство регионального развития г. Калининграда </w:t>
      </w:r>
      <w:hyperlink r:id="rId12" w:history="1">
        <w:r w:rsidRPr="000E41B8">
          <w:rPr>
            <w:rFonts w:ascii="Times New Roman" w:hAnsi="Times New Roman" w:cs="Times New Roman"/>
            <w:color w:val="000000" w:themeColor="text1"/>
            <w:sz w:val="20"/>
            <w:szCs w:val="20"/>
            <w:lang w:val="en-US"/>
          </w:rPr>
          <w:t>www</w:t>
        </w:r>
        <w:r w:rsidRPr="00E0266D">
          <w:rPr>
            <w:rFonts w:ascii="Times New Roman" w:hAnsi="Times New Roman" w:cs="Times New Roman"/>
            <w:color w:val="000000" w:themeColor="text1"/>
            <w:sz w:val="20"/>
            <w:szCs w:val="20"/>
          </w:rPr>
          <w:t>.</w:t>
        </w:r>
        <w:r w:rsidRPr="000E41B8">
          <w:rPr>
            <w:rFonts w:ascii="Times New Roman" w:hAnsi="Times New Roman" w:cs="Times New Roman"/>
            <w:color w:val="000000" w:themeColor="text1"/>
            <w:sz w:val="20"/>
            <w:szCs w:val="20"/>
            <w:lang w:val="en-US"/>
          </w:rPr>
          <w:t>kaliningrad</w:t>
        </w:r>
        <w:r w:rsidRPr="00E0266D">
          <w:rPr>
            <w:rFonts w:ascii="Times New Roman" w:hAnsi="Times New Roman" w:cs="Times New Roman"/>
            <w:color w:val="000000" w:themeColor="text1"/>
            <w:sz w:val="20"/>
            <w:szCs w:val="20"/>
          </w:rPr>
          <w:t>-</w:t>
        </w:r>
        <w:r w:rsidRPr="000E41B8">
          <w:rPr>
            <w:rFonts w:ascii="Times New Roman" w:hAnsi="Times New Roman" w:cs="Times New Roman"/>
            <w:color w:val="000000" w:themeColor="text1"/>
            <w:sz w:val="20"/>
            <w:szCs w:val="20"/>
            <w:lang w:val="en-US"/>
          </w:rPr>
          <w:t>rda</w:t>
        </w:r>
        <w:r w:rsidRPr="00E0266D">
          <w:rPr>
            <w:rFonts w:ascii="Times New Roman" w:hAnsi="Times New Roman" w:cs="Times New Roman"/>
            <w:color w:val="000000" w:themeColor="text1"/>
            <w:sz w:val="20"/>
            <w:szCs w:val="20"/>
          </w:rPr>
          <w:t>.</w:t>
        </w:r>
        <w:r w:rsidRPr="000E41B8">
          <w:rPr>
            <w:rFonts w:ascii="Times New Roman" w:hAnsi="Times New Roman" w:cs="Times New Roman"/>
            <w:color w:val="000000" w:themeColor="text1"/>
            <w:sz w:val="20"/>
            <w:szCs w:val="20"/>
            <w:lang w:val="en-US"/>
          </w:rPr>
          <w:t>org</w:t>
        </w:r>
      </w:hyperlink>
    </w:p>
    <w:p w14:paraId="22C9A245" w14:textId="144932C8" w:rsidR="00BC1F89" w:rsidRPr="000E41B8" w:rsidRDefault="00BC1F89">
      <w:pPr>
        <w:pStyle w:val="a4"/>
        <w:rPr>
          <w:rFonts w:ascii="Times New Roman" w:hAnsi="Times New Roman" w:cs="Times New Roman"/>
        </w:rPr>
      </w:pPr>
    </w:p>
  </w:footnote>
  <w:footnote w:id="92">
    <w:p w14:paraId="4A247554" w14:textId="77777777" w:rsidR="00BC1F89" w:rsidRPr="000E41B8" w:rsidRDefault="00BC1F89" w:rsidP="00082C82">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w:t>
      </w:r>
      <w:r w:rsidRPr="00215E3F">
        <w:rPr>
          <w:rFonts w:ascii="Times New Roman" w:hAnsi="Times New Roman" w:cs="Times New Roman"/>
        </w:rPr>
        <w:t xml:space="preserve"> </w:t>
      </w:r>
      <w:r w:rsidRPr="000E41B8">
        <w:rPr>
          <w:rFonts w:ascii="Times New Roman" w:hAnsi="Times New Roman" w:cs="Times New Roman"/>
        </w:rPr>
        <w:t>Там же.</w:t>
      </w:r>
    </w:p>
  </w:footnote>
  <w:footnote w:id="93">
    <w:p w14:paraId="0F5BCEC3" w14:textId="514E2188" w:rsidR="00BC1F89" w:rsidRPr="00215E3F" w:rsidRDefault="00BC1F89">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w:t>
      </w:r>
      <w:r w:rsidRPr="00E0266D">
        <w:rPr>
          <w:rFonts w:ascii="Times New Roman" w:hAnsi="Times New Roman" w:cs="Times New Roman"/>
          <w:color w:val="000000" w:themeColor="text1"/>
        </w:rPr>
        <w:t xml:space="preserve">Чмыхов </w:t>
      </w:r>
      <w:r w:rsidRPr="000E41B8">
        <w:rPr>
          <w:rFonts w:ascii="Times New Roman" w:hAnsi="Times New Roman" w:cs="Times New Roman"/>
          <w:color w:val="000000" w:themeColor="text1"/>
        </w:rPr>
        <w:t>Г.</w:t>
      </w:r>
      <w:r w:rsidRPr="00E0266D">
        <w:rPr>
          <w:rFonts w:ascii="Times New Roman" w:hAnsi="Times New Roman" w:cs="Times New Roman"/>
          <w:color w:val="000000" w:themeColor="text1"/>
        </w:rPr>
        <w:t xml:space="preserve"> Назревшие проблемы Калининграда. - </w:t>
      </w:r>
      <w:hyperlink r:id="rId13" w:history="1">
        <w:r w:rsidRPr="00E0266D">
          <w:rPr>
            <w:rFonts w:ascii="Times New Roman" w:hAnsi="Times New Roman" w:cs="Times New Roman"/>
            <w:iCs/>
            <w:color w:val="000000" w:themeColor="text1"/>
          </w:rPr>
          <w:t>Россия в глобальной политике</w:t>
        </w:r>
      </w:hyperlink>
      <w:r w:rsidRPr="00E0266D">
        <w:rPr>
          <w:rFonts w:ascii="Times New Roman" w:hAnsi="Times New Roman" w:cs="Times New Roman"/>
          <w:color w:val="000000" w:themeColor="text1"/>
        </w:rPr>
        <w:t xml:space="preserve">, 2009, № 4. </w:t>
      </w:r>
      <w:r w:rsidRPr="000E41B8">
        <w:rPr>
          <w:rFonts w:ascii="Times New Roman" w:hAnsi="Times New Roman" w:cs="Times New Roman"/>
          <w:color w:val="000000" w:themeColor="text1"/>
          <w:lang w:val="en-US"/>
        </w:rPr>
        <w:t> C</w:t>
      </w:r>
      <w:r w:rsidRPr="00215E3F">
        <w:rPr>
          <w:rFonts w:ascii="Times New Roman" w:hAnsi="Times New Roman" w:cs="Times New Roman"/>
          <w:color w:val="000000" w:themeColor="text1"/>
        </w:rPr>
        <w:t>. 179.</w:t>
      </w:r>
    </w:p>
  </w:footnote>
  <w:footnote w:id="94">
    <w:p w14:paraId="389886BF" w14:textId="594E2931" w:rsidR="00BC1F89" w:rsidRPr="00215E3F" w:rsidRDefault="00BC1F89">
      <w:pPr>
        <w:pStyle w:val="a4"/>
        <w:rPr>
          <w:rFonts w:ascii="Times New Roman" w:hAnsi="Times New Roman" w:cs="Times New Roman"/>
        </w:rPr>
      </w:pPr>
      <w:r w:rsidRPr="000E41B8">
        <w:rPr>
          <w:rStyle w:val="a6"/>
          <w:rFonts w:ascii="Times New Roman" w:hAnsi="Times New Roman" w:cs="Times New Roman"/>
        </w:rPr>
        <w:footnoteRef/>
      </w:r>
      <w:r w:rsidRPr="000E41B8">
        <w:rPr>
          <w:rFonts w:ascii="Times New Roman" w:hAnsi="Times New Roman" w:cs="Times New Roman"/>
        </w:rPr>
        <w:t xml:space="preserve"> </w:t>
      </w:r>
      <w:r w:rsidRPr="000E41B8">
        <w:rPr>
          <w:rFonts w:ascii="Times New Roman" w:hAnsi="Times New Roman" w:cs="Times New Roman"/>
          <w:color w:val="000000" w:themeColor="text1"/>
        </w:rPr>
        <w:t>Смородинская Н.В. Указ.соч. С. 145.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DD363" w14:textId="77777777" w:rsidR="00BC1F89" w:rsidRDefault="00BC1F89" w:rsidP="0079397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2C523DE" w14:textId="77777777" w:rsidR="00BC1F89" w:rsidRDefault="00BC1F89" w:rsidP="00622A6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0091C" w14:textId="77777777" w:rsidR="00BC1F89" w:rsidRDefault="00BC1F89" w:rsidP="0079397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13A4F">
      <w:rPr>
        <w:rStyle w:val="ab"/>
        <w:noProof/>
      </w:rPr>
      <w:t>3</w:t>
    </w:r>
    <w:r>
      <w:rPr>
        <w:rStyle w:val="ab"/>
      </w:rPr>
      <w:fldChar w:fldCharType="end"/>
    </w:r>
  </w:p>
  <w:p w14:paraId="644DE03A" w14:textId="77777777" w:rsidR="00BC1F89" w:rsidRDefault="00BC1F89" w:rsidP="00622A6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AF60804"/>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4215D3"/>
    <w:multiLevelType w:val="hybridMultilevel"/>
    <w:tmpl w:val="F46A0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40453C"/>
    <w:multiLevelType w:val="hybridMultilevel"/>
    <w:tmpl w:val="892CF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7439DD"/>
    <w:multiLevelType w:val="hybridMultilevel"/>
    <w:tmpl w:val="022EF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BA4605"/>
    <w:multiLevelType w:val="hybridMultilevel"/>
    <w:tmpl w:val="E892D72E"/>
    <w:lvl w:ilvl="0" w:tplc="E1C85E7A">
      <w:start w:val="1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DF6E8E"/>
    <w:multiLevelType w:val="multilevel"/>
    <w:tmpl w:val="0E08CC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35"/>
    <w:rsid w:val="0000051D"/>
    <w:rsid w:val="00001915"/>
    <w:rsid w:val="00007CCB"/>
    <w:rsid w:val="00010EA2"/>
    <w:rsid w:val="0001371A"/>
    <w:rsid w:val="00025011"/>
    <w:rsid w:val="00026580"/>
    <w:rsid w:val="00031817"/>
    <w:rsid w:val="00033B3A"/>
    <w:rsid w:val="00036143"/>
    <w:rsid w:val="0003721A"/>
    <w:rsid w:val="00037EAA"/>
    <w:rsid w:val="000473B2"/>
    <w:rsid w:val="00051ECD"/>
    <w:rsid w:val="00052465"/>
    <w:rsid w:val="00053B90"/>
    <w:rsid w:val="00062E7B"/>
    <w:rsid w:val="00065DA9"/>
    <w:rsid w:val="000809E2"/>
    <w:rsid w:val="00082C82"/>
    <w:rsid w:val="00083A06"/>
    <w:rsid w:val="000871C2"/>
    <w:rsid w:val="00090A0B"/>
    <w:rsid w:val="000A218B"/>
    <w:rsid w:val="000B041D"/>
    <w:rsid w:val="000B0771"/>
    <w:rsid w:val="000B2089"/>
    <w:rsid w:val="000B512D"/>
    <w:rsid w:val="000C6E58"/>
    <w:rsid w:val="000D1434"/>
    <w:rsid w:val="000D25F9"/>
    <w:rsid w:val="000D2D8A"/>
    <w:rsid w:val="000E41B8"/>
    <w:rsid w:val="000F19B4"/>
    <w:rsid w:val="000F4054"/>
    <w:rsid w:val="000F655B"/>
    <w:rsid w:val="00105D9B"/>
    <w:rsid w:val="0010619F"/>
    <w:rsid w:val="00111EB2"/>
    <w:rsid w:val="00113AC8"/>
    <w:rsid w:val="001151F2"/>
    <w:rsid w:val="00125212"/>
    <w:rsid w:val="0012702A"/>
    <w:rsid w:val="00131C93"/>
    <w:rsid w:val="001338C0"/>
    <w:rsid w:val="001339D0"/>
    <w:rsid w:val="00136235"/>
    <w:rsid w:val="0013685F"/>
    <w:rsid w:val="0013768F"/>
    <w:rsid w:val="00154FAA"/>
    <w:rsid w:val="001558FF"/>
    <w:rsid w:val="00164D2E"/>
    <w:rsid w:val="00164D4B"/>
    <w:rsid w:val="001668AD"/>
    <w:rsid w:val="00167C33"/>
    <w:rsid w:val="0017453F"/>
    <w:rsid w:val="0018096F"/>
    <w:rsid w:val="00182DD7"/>
    <w:rsid w:val="00190A03"/>
    <w:rsid w:val="0019200C"/>
    <w:rsid w:val="00193EC8"/>
    <w:rsid w:val="00195EE7"/>
    <w:rsid w:val="001A43C7"/>
    <w:rsid w:val="001B134D"/>
    <w:rsid w:val="001B1AD5"/>
    <w:rsid w:val="001B1EB1"/>
    <w:rsid w:val="001B720D"/>
    <w:rsid w:val="001D27B9"/>
    <w:rsid w:val="001D2889"/>
    <w:rsid w:val="001E4F30"/>
    <w:rsid w:val="001E7549"/>
    <w:rsid w:val="00215E3F"/>
    <w:rsid w:val="00223CDF"/>
    <w:rsid w:val="002319CF"/>
    <w:rsid w:val="002456D2"/>
    <w:rsid w:val="00247C65"/>
    <w:rsid w:val="002541F5"/>
    <w:rsid w:val="002552BB"/>
    <w:rsid w:val="002566ED"/>
    <w:rsid w:val="002629A0"/>
    <w:rsid w:val="00272AE3"/>
    <w:rsid w:val="0027329B"/>
    <w:rsid w:val="00274E62"/>
    <w:rsid w:val="002750FD"/>
    <w:rsid w:val="00275F6F"/>
    <w:rsid w:val="00286453"/>
    <w:rsid w:val="002A681E"/>
    <w:rsid w:val="002B20E6"/>
    <w:rsid w:val="002B2631"/>
    <w:rsid w:val="002B2FA9"/>
    <w:rsid w:val="002B5A67"/>
    <w:rsid w:val="002C62D0"/>
    <w:rsid w:val="002D2792"/>
    <w:rsid w:val="002D7D0F"/>
    <w:rsid w:val="002E3DE3"/>
    <w:rsid w:val="002E59FF"/>
    <w:rsid w:val="002E7AA6"/>
    <w:rsid w:val="002F0B6A"/>
    <w:rsid w:val="00302B05"/>
    <w:rsid w:val="00303A05"/>
    <w:rsid w:val="00306B05"/>
    <w:rsid w:val="00313370"/>
    <w:rsid w:val="00314AD3"/>
    <w:rsid w:val="00326624"/>
    <w:rsid w:val="00327801"/>
    <w:rsid w:val="00330243"/>
    <w:rsid w:val="003366B1"/>
    <w:rsid w:val="00342900"/>
    <w:rsid w:val="00342918"/>
    <w:rsid w:val="00346EDF"/>
    <w:rsid w:val="0035028B"/>
    <w:rsid w:val="003528BB"/>
    <w:rsid w:val="00353C50"/>
    <w:rsid w:val="00361766"/>
    <w:rsid w:val="00363F2B"/>
    <w:rsid w:val="00367F5F"/>
    <w:rsid w:val="00375CA4"/>
    <w:rsid w:val="00377589"/>
    <w:rsid w:val="003810EF"/>
    <w:rsid w:val="00395613"/>
    <w:rsid w:val="003A582A"/>
    <w:rsid w:val="003B21DB"/>
    <w:rsid w:val="003B45EF"/>
    <w:rsid w:val="003B50D4"/>
    <w:rsid w:val="003B7AC3"/>
    <w:rsid w:val="003B7B82"/>
    <w:rsid w:val="003C0AA5"/>
    <w:rsid w:val="003C2E51"/>
    <w:rsid w:val="003C4A9D"/>
    <w:rsid w:val="003D2209"/>
    <w:rsid w:val="003D4B83"/>
    <w:rsid w:val="003E2469"/>
    <w:rsid w:val="003F56D2"/>
    <w:rsid w:val="003F5B00"/>
    <w:rsid w:val="003F68C9"/>
    <w:rsid w:val="003F751B"/>
    <w:rsid w:val="00400831"/>
    <w:rsid w:val="00413970"/>
    <w:rsid w:val="00417743"/>
    <w:rsid w:val="00420C7A"/>
    <w:rsid w:val="00432722"/>
    <w:rsid w:val="00433FE8"/>
    <w:rsid w:val="004340D0"/>
    <w:rsid w:val="0043471F"/>
    <w:rsid w:val="00434F26"/>
    <w:rsid w:val="004370E5"/>
    <w:rsid w:val="00440CCA"/>
    <w:rsid w:val="00443BC6"/>
    <w:rsid w:val="00446C05"/>
    <w:rsid w:val="004504E2"/>
    <w:rsid w:val="00453534"/>
    <w:rsid w:val="00454248"/>
    <w:rsid w:val="00460686"/>
    <w:rsid w:val="0046254B"/>
    <w:rsid w:val="00486C68"/>
    <w:rsid w:val="00493B25"/>
    <w:rsid w:val="004A1CCE"/>
    <w:rsid w:val="004A2661"/>
    <w:rsid w:val="004A7896"/>
    <w:rsid w:val="004B1DE3"/>
    <w:rsid w:val="004B720C"/>
    <w:rsid w:val="004C1992"/>
    <w:rsid w:val="004D3EA9"/>
    <w:rsid w:val="004E097E"/>
    <w:rsid w:val="004E466E"/>
    <w:rsid w:val="004F321D"/>
    <w:rsid w:val="004F324B"/>
    <w:rsid w:val="004F6BB4"/>
    <w:rsid w:val="004F7101"/>
    <w:rsid w:val="00505CBF"/>
    <w:rsid w:val="00510809"/>
    <w:rsid w:val="0051283E"/>
    <w:rsid w:val="00514DD9"/>
    <w:rsid w:val="005239AF"/>
    <w:rsid w:val="00531786"/>
    <w:rsid w:val="005340F1"/>
    <w:rsid w:val="00541AFC"/>
    <w:rsid w:val="00565D72"/>
    <w:rsid w:val="005728E7"/>
    <w:rsid w:val="00576315"/>
    <w:rsid w:val="00581EBE"/>
    <w:rsid w:val="0059255D"/>
    <w:rsid w:val="0059679D"/>
    <w:rsid w:val="005A2E23"/>
    <w:rsid w:val="005A337D"/>
    <w:rsid w:val="005A3713"/>
    <w:rsid w:val="005C1EBB"/>
    <w:rsid w:val="005C536F"/>
    <w:rsid w:val="005D26D5"/>
    <w:rsid w:val="005D3C69"/>
    <w:rsid w:val="005E43A2"/>
    <w:rsid w:val="005E69FE"/>
    <w:rsid w:val="005F5534"/>
    <w:rsid w:val="00614B89"/>
    <w:rsid w:val="00622A62"/>
    <w:rsid w:val="006258CB"/>
    <w:rsid w:val="00637A7E"/>
    <w:rsid w:val="00650195"/>
    <w:rsid w:val="0065159A"/>
    <w:rsid w:val="006549EC"/>
    <w:rsid w:val="006557A0"/>
    <w:rsid w:val="00656F76"/>
    <w:rsid w:val="00666CF1"/>
    <w:rsid w:val="00675929"/>
    <w:rsid w:val="0067752E"/>
    <w:rsid w:val="006808C7"/>
    <w:rsid w:val="006870F6"/>
    <w:rsid w:val="00690895"/>
    <w:rsid w:val="006963ED"/>
    <w:rsid w:val="006A434A"/>
    <w:rsid w:val="006A66B7"/>
    <w:rsid w:val="006A7B06"/>
    <w:rsid w:val="006C0D32"/>
    <w:rsid w:val="006C0DA6"/>
    <w:rsid w:val="006C1AB4"/>
    <w:rsid w:val="006C5D69"/>
    <w:rsid w:val="006D0511"/>
    <w:rsid w:val="006D2620"/>
    <w:rsid w:val="006D467D"/>
    <w:rsid w:val="006D6C5B"/>
    <w:rsid w:val="006E6B61"/>
    <w:rsid w:val="006F3585"/>
    <w:rsid w:val="00701CC3"/>
    <w:rsid w:val="00706B97"/>
    <w:rsid w:val="00710955"/>
    <w:rsid w:val="007224DC"/>
    <w:rsid w:val="00730A2E"/>
    <w:rsid w:val="00732CD5"/>
    <w:rsid w:val="00734EB6"/>
    <w:rsid w:val="007355C3"/>
    <w:rsid w:val="00751A89"/>
    <w:rsid w:val="00754EAD"/>
    <w:rsid w:val="00761463"/>
    <w:rsid w:val="007619F7"/>
    <w:rsid w:val="007634A7"/>
    <w:rsid w:val="00767BCE"/>
    <w:rsid w:val="007826ED"/>
    <w:rsid w:val="00786CED"/>
    <w:rsid w:val="00793418"/>
    <w:rsid w:val="0079397D"/>
    <w:rsid w:val="00796501"/>
    <w:rsid w:val="00797991"/>
    <w:rsid w:val="007A46D7"/>
    <w:rsid w:val="007B2F95"/>
    <w:rsid w:val="007C0B2D"/>
    <w:rsid w:val="007C5947"/>
    <w:rsid w:val="007C73A1"/>
    <w:rsid w:val="007D33FF"/>
    <w:rsid w:val="007D3507"/>
    <w:rsid w:val="007D5E92"/>
    <w:rsid w:val="007E4138"/>
    <w:rsid w:val="007F0CB0"/>
    <w:rsid w:val="007F6A62"/>
    <w:rsid w:val="0080191F"/>
    <w:rsid w:val="00803DE5"/>
    <w:rsid w:val="00805D4C"/>
    <w:rsid w:val="0080671C"/>
    <w:rsid w:val="0080692A"/>
    <w:rsid w:val="008103DB"/>
    <w:rsid w:val="00811F6F"/>
    <w:rsid w:val="00812A27"/>
    <w:rsid w:val="00812BAE"/>
    <w:rsid w:val="00815B75"/>
    <w:rsid w:val="008223C8"/>
    <w:rsid w:val="008376E1"/>
    <w:rsid w:val="0084383F"/>
    <w:rsid w:val="00843A51"/>
    <w:rsid w:val="00846676"/>
    <w:rsid w:val="00846D3B"/>
    <w:rsid w:val="00853DDC"/>
    <w:rsid w:val="008544D4"/>
    <w:rsid w:val="008553E6"/>
    <w:rsid w:val="00856A9D"/>
    <w:rsid w:val="008663D1"/>
    <w:rsid w:val="008712E6"/>
    <w:rsid w:val="00877042"/>
    <w:rsid w:val="00880720"/>
    <w:rsid w:val="008A3076"/>
    <w:rsid w:val="008B4DFA"/>
    <w:rsid w:val="008B7C68"/>
    <w:rsid w:val="008C4D63"/>
    <w:rsid w:val="008D0B2A"/>
    <w:rsid w:val="008D5026"/>
    <w:rsid w:val="008D64C8"/>
    <w:rsid w:val="008D6F3C"/>
    <w:rsid w:val="008F015E"/>
    <w:rsid w:val="008F0F86"/>
    <w:rsid w:val="008F5C34"/>
    <w:rsid w:val="00900599"/>
    <w:rsid w:val="00902ED9"/>
    <w:rsid w:val="0090619A"/>
    <w:rsid w:val="0090641C"/>
    <w:rsid w:val="00907070"/>
    <w:rsid w:val="00913A4F"/>
    <w:rsid w:val="009162D1"/>
    <w:rsid w:val="00917FF1"/>
    <w:rsid w:val="0092745C"/>
    <w:rsid w:val="009276F2"/>
    <w:rsid w:val="00930CFF"/>
    <w:rsid w:val="009403F4"/>
    <w:rsid w:val="00940530"/>
    <w:rsid w:val="009438BE"/>
    <w:rsid w:val="00945F19"/>
    <w:rsid w:val="009740A6"/>
    <w:rsid w:val="009908E7"/>
    <w:rsid w:val="0099487B"/>
    <w:rsid w:val="00995629"/>
    <w:rsid w:val="009A074C"/>
    <w:rsid w:val="009A0E2E"/>
    <w:rsid w:val="009A2681"/>
    <w:rsid w:val="009A5ACD"/>
    <w:rsid w:val="009B1F39"/>
    <w:rsid w:val="009B6AA0"/>
    <w:rsid w:val="009E0053"/>
    <w:rsid w:val="009E42C2"/>
    <w:rsid w:val="009E568A"/>
    <w:rsid w:val="009E762F"/>
    <w:rsid w:val="00A018F5"/>
    <w:rsid w:val="00A04DE1"/>
    <w:rsid w:val="00A052DD"/>
    <w:rsid w:val="00A25CAC"/>
    <w:rsid w:val="00A26A74"/>
    <w:rsid w:val="00A30F95"/>
    <w:rsid w:val="00A455A1"/>
    <w:rsid w:val="00A47A80"/>
    <w:rsid w:val="00A50563"/>
    <w:rsid w:val="00A51608"/>
    <w:rsid w:val="00A63163"/>
    <w:rsid w:val="00A70C55"/>
    <w:rsid w:val="00A74981"/>
    <w:rsid w:val="00A85FB2"/>
    <w:rsid w:val="00A8625C"/>
    <w:rsid w:val="00A9619D"/>
    <w:rsid w:val="00AA0B43"/>
    <w:rsid w:val="00AB07DC"/>
    <w:rsid w:val="00AB3491"/>
    <w:rsid w:val="00AB685E"/>
    <w:rsid w:val="00AC42A8"/>
    <w:rsid w:val="00AC74D6"/>
    <w:rsid w:val="00AD2189"/>
    <w:rsid w:val="00AD36AF"/>
    <w:rsid w:val="00AD43A2"/>
    <w:rsid w:val="00AD799B"/>
    <w:rsid w:val="00AD7D55"/>
    <w:rsid w:val="00AE67AE"/>
    <w:rsid w:val="00AE7290"/>
    <w:rsid w:val="00AE776D"/>
    <w:rsid w:val="00AF1478"/>
    <w:rsid w:val="00AF15AC"/>
    <w:rsid w:val="00B0274E"/>
    <w:rsid w:val="00B02D67"/>
    <w:rsid w:val="00B05AB7"/>
    <w:rsid w:val="00B07CCC"/>
    <w:rsid w:val="00B159B5"/>
    <w:rsid w:val="00B15A9A"/>
    <w:rsid w:val="00B20B4F"/>
    <w:rsid w:val="00B220E1"/>
    <w:rsid w:val="00B343B5"/>
    <w:rsid w:val="00B4439E"/>
    <w:rsid w:val="00B4776B"/>
    <w:rsid w:val="00B555CD"/>
    <w:rsid w:val="00B70108"/>
    <w:rsid w:val="00B708DF"/>
    <w:rsid w:val="00B72609"/>
    <w:rsid w:val="00B74F35"/>
    <w:rsid w:val="00BB1DD6"/>
    <w:rsid w:val="00BB2EF6"/>
    <w:rsid w:val="00BB4F40"/>
    <w:rsid w:val="00BB4FAC"/>
    <w:rsid w:val="00BC1EA7"/>
    <w:rsid w:val="00BC1F89"/>
    <w:rsid w:val="00BC525C"/>
    <w:rsid w:val="00BD2E34"/>
    <w:rsid w:val="00BD54CA"/>
    <w:rsid w:val="00BE053C"/>
    <w:rsid w:val="00BF462F"/>
    <w:rsid w:val="00C13BC5"/>
    <w:rsid w:val="00C229E8"/>
    <w:rsid w:val="00C26637"/>
    <w:rsid w:val="00C30C13"/>
    <w:rsid w:val="00C43BA6"/>
    <w:rsid w:val="00C504B7"/>
    <w:rsid w:val="00C533F5"/>
    <w:rsid w:val="00C66B8A"/>
    <w:rsid w:val="00C67874"/>
    <w:rsid w:val="00C71286"/>
    <w:rsid w:val="00C76781"/>
    <w:rsid w:val="00C775D9"/>
    <w:rsid w:val="00C812C0"/>
    <w:rsid w:val="00C87EA4"/>
    <w:rsid w:val="00C92BEA"/>
    <w:rsid w:val="00CA0C08"/>
    <w:rsid w:val="00CA1E7A"/>
    <w:rsid w:val="00CA3966"/>
    <w:rsid w:val="00CA4F26"/>
    <w:rsid w:val="00CA7832"/>
    <w:rsid w:val="00CB272A"/>
    <w:rsid w:val="00CB5171"/>
    <w:rsid w:val="00CB6147"/>
    <w:rsid w:val="00CC1786"/>
    <w:rsid w:val="00CD03A2"/>
    <w:rsid w:val="00CE6C9E"/>
    <w:rsid w:val="00D014F5"/>
    <w:rsid w:val="00D10A33"/>
    <w:rsid w:val="00D23777"/>
    <w:rsid w:val="00D24606"/>
    <w:rsid w:val="00D34F47"/>
    <w:rsid w:val="00D35305"/>
    <w:rsid w:val="00D4171E"/>
    <w:rsid w:val="00D42754"/>
    <w:rsid w:val="00D5212F"/>
    <w:rsid w:val="00D57804"/>
    <w:rsid w:val="00D57D26"/>
    <w:rsid w:val="00D63671"/>
    <w:rsid w:val="00D75E88"/>
    <w:rsid w:val="00D765F4"/>
    <w:rsid w:val="00D7664C"/>
    <w:rsid w:val="00D87FCE"/>
    <w:rsid w:val="00D911EC"/>
    <w:rsid w:val="00D94C3E"/>
    <w:rsid w:val="00D96CB0"/>
    <w:rsid w:val="00DA05E0"/>
    <w:rsid w:val="00DC0B9F"/>
    <w:rsid w:val="00DC0E91"/>
    <w:rsid w:val="00DC173C"/>
    <w:rsid w:val="00DD052C"/>
    <w:rsid w:val="00DD0F01"/>
    <w:rsid w:val="00DD3F69"/>
    <w:rsid w:val="00DD7405"/>
    <w:rsid w:val="00DD7EEE"/>
    <w:rsid w:val="00DE73B5"/>
    <w:rsid w:val="00DF1554"/>
    <w:rsid w:val="00DF165A"/>
    <w:rsid w:val="00DF38A7"/>
    <w:rsid w:val="00DF3F39"/>
    <w:rsid w:val="00E0266D"/>
    <w:rsid w:val="00E037C7"/>
    <w:rsid w:val="00E05505"/>
    <w:rsid w:val="00E2103F"/>
    <w:rsid w:val="00E34C5B"/>
    <w:rsid w:val="00E36ACE"/>
    <w:rsid w:val="00E37A53"/>
    <w:rsid w:val="00E37C70"/>
    <w:rsid w:val="00E4289F"/>
    <w:rsid w:val="00E524A5"/>
    <w:rsid w:val="00E7242A"/>
    <w:rsid w:val="00E83CD4"/>
    <w:rsid w:val="00E854C2"/>
    <w:rsid w:val="00E85B45"/>
    <w:rsid w:val="00E94E72"/>
    <w:rsid w:val="00EA2239"/>
    <w:rsid w:val="00EA3672"/>
    <w:rsid w:val="00EB4884"/>
    <w:rsid w:val="00EB4D81"/>
    <w:rsid w:val="00EC1843"/>
    <w:rsid w:val="00ED0BDC"/>
    <w:rsid w:val="00ED0D94"/>
    <w:rsid w:val="00EF222F"/>
    <w:rsid w:val="00EF2B3F"/>
    <w:rsid w:val="00EF7E1F"/>
    <w:rsid w:val="00F00ECD"/>
    <w:rsid w:val="00F14F8C"/>
    <w:rsid w:val="00F27E34"/>
    <w:rsid w:val="00F31CBE"/>
    <w:rsid w:val="00F40274"/>
    <w:rsid w:val="00F445C2"/>
    <w:rsid w:val="00F470A6"/>
    <w:rsid w:val="00F800F3"/>
    <w:rsid w:val="00F93934"/>
    <w:rsid w:val="00F968F2"/>
    <w:rsid w:val="00FA2DB6"/>
    <w:rsid w:val="00FA5DBE"/>
    <w:rsid w:val="00FB060F"/>
    <w:rsid w:val="00FB0DB6"/>
    <w:rsid w:val="00FB345F"/>
    <w:rsid w:val="00FB5A49"/>
    <w:rsid w:val="00FB7594"/>
    <w:rsid w:val="00FC16B8"/>
    <w:rsid w:val="00FD6D1D"/>
    <w:rsid w:val="00FD6EAE"/>
    <w:rsid w:val="00FE5D50"/>
    <w:rsid w:val="00FE7BDB"/>
    <w:rsid w:val="00FF4CD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0D6B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79397D"/>
    <w:pPr>
      <w:spacing w:before="240" w:after="60"/>
      <w:outlineLvl w:val="5"/>
    </w:pPr>
    <w:rPr>
      <w:rFonts w:ascii="Times New Roman" w:eastAsia="Times New Roman" w:hAnsi="Times New Roman" w:cs="Times New Roman"/>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235"/>
    <w:pPr>
      <w:ind w:left="720"/>
      <w:contextualSpacing/>
    </w:pPr>
  </w:style>
  <w:style w:type="paragraph" w:styleId="a4">
    <w:name w:val="footnote text"/>
    <w:basedOn w:val="a"/>
    <w:link w:val="a5"/>
    <w:unhideWhenUsed/>
    <w:rsid w:val="00C26637"/>
    <w:rPr>
      <w:sz w:val="20"/>
      <w:szCs w:val="20"/>
    </w:rPr>
  </w:style>
  <w:style w:type="character" w:customStyle="1" w:styleId="a5">
    <w:name w:val="Текст сноски Знак"/>
    <w:basedOn w:val="a0"/>
    <w:link w:val="a4"/>
    <w:rsid w:val="00C26637"/>
    <w:rPr>
      <w:sz w:val="20"/>
      <w:szCs w:val="20"/>
    </w:rPr>
  </w:style>
  <w:style w:type="character" w:styleId="a6">
    <w:name w:val="footnote reference"/>
    <w:basedOn w:val="a0"/>
    <w:unhideWhenUsed/>
    <w:rsid w:val="00C26637"/>
    <w:rPr>
      <w:vertAlign w:val="superscript"/>
    </w:rPr>
  </w:style>
  <w:style w:type="character" w:styleId="a7">
    <w:name w:val="Hyperlink"/>
    <w:basedOn w:val="a0"/>
    <w:uiPriority w:val="99"/>
    <w:unhideWhenUsed/>
    <w:rsid w:val="00D35305"/>
    <w:rPr>
      <w:color w:val="0000FF" w:themeColor="hyperlink"/>
      <w:u w:val="single"/>
    </w:rPr>
  </w:style>
  <w:style w:type="character" w:styleId="a8">
    <w:name w:val="FollowedHyperlink"/>
    <w:basedOn w:val="a0"/>
    <w:uiPriority w:val="99"/>
    <w:semiHidden/>
    <w:unhideWhenUsed/>
    <w:rsid w:val="00D35305"/>
    <w:rPr>
      <w:color w:val="800080" w:themeColor="followedHyperlink"/>
      <w:u w:val="single"/>
    </w:rPr>
  </w:style>
  <w:style w:type="paragraph" w:styleId="a9">
    <w:name w:val="header"/>
    <w:basedOn w:val="a"/>
    <w:link w:val="aa"/>
    <w:uiPriority w:val="99"/>
    <w:unhideWhenUsed/>
    <w:rsid w:val="00622A62"/>
    <w:pPr>
      <w:tabs>
        <w:tab w:val="center" w:pos="4153"/>
        <w:tab w:val="right" w:pos="8306"/>
      </w:tabs>
    </w:pPr>
  </w:style>
  <w:style w:type="character" w:customStyle="1" w:styleId="aa">
    <w:name w:val="Верхний колонтитул Знак"/>
    <w:basedOn w:val="a0"/>
    <w:link w:val="a9"/>
    <w:uiPriority w:val="99"/>
    <w:rsid w:val="00622A62"/>
  </w:style>
  <w:style w:type="character" w:styleId="ab">
    <w:name w:val="page number"/>
    <w:basedOn w:val="a0"/>
    <w:uiPriority w:val="99"/>
    <w:semiHidden/>
    <w:unhideWhenUsed/>
    <w:rsid w:val="00622A62"/>
  </w:style>
  <w:style w:type="paragraph" w:styleId="ac">
    <w:name w:val="Document Map"/>
    <w:basedOn w:val="a"/>
    <w:link w:val="ad"/>
    <w:uiPriority w:val="99"/>
    <w:semiHidden/>
    <w:unhideWhenUsed/>
    <w:rsid w:val="00796501"/>
    <w:rPr>
      <w:rFonts w:ascii="Lucida Grande CY" w:hAnsi="Lucida Grande CY" w:cs="Lucida Grande CY"/>
    </w:rPr>
  </w:style>
  <w:style w:type="character" w:customStyle="1" w:styleId="ad">
    <w:name w:val="Схема документа Знак"/>
    <w:basedOn w:val="a0"/>
    <w:link w:val="ac"/>
    <w:uiPriority w:val="99"/>
    <w:semiHidden/>
    <w:rsid w:val="00796501"/>
    <w:rPr>
      <w:rFonts w:ascii="Lucida Grande CY" w:hAnsi="Lucida Grande CY" w:cs="Lucida Grande CY"/>
    </w:rPr>
  </w:style>
  <w:style w:type="character" w:customStyle="1" w:styleId="60">
    <w:name w:val="Заголовок 6 Знак"/>
    <w:basedOn w:val="a0"/>
    <w:link w:val="6"/>
    <w:rsid w:val="0079397D"/>
    <w:rPr>
      <w:rFonts w:ascii="Times New Roman" w:eastAsia="Times New Roman" w:hAnsi="Times New Roman" w:cs="Times New Roman"/>
      <w:b/>
      <w:bCs/>
      <w:sz w:val="22"/>
      <w:szCs w:val="22"/>
      <w:lang w:eastAsia="ru-RU"/>
    </w:rPr>
  </w:style>
  <w:style w:type="paragraph" w:customStyle="1" w:styleId="FR1">
    <w:name w:val="FR1"/>
    <w:rsid w:val="0079397D"/>
    <w:pPr>
      <w:widowControl w:val="0"/>
      <w:spacing w:before="480"/>
      <w:ind w:left="1680" w:right="200"/>
      <w:jc w:val="center"/>
    </w:pPr>
    <w:rPr>
      <w:rFonts w:ascii="Times New Roman" w:eastAsia="Times New Roman" w:hAnsi="Times New Roman" w:cs="Times New Roman"/>
      <w:b/>
      <w:snapToGrid w:val="0"/>
      <w:sz w:val="40"/>
      <w:szCs w:val="20"/>
      <w:lang w:eastAsia="ru-RU"/>
    </w:rPr>
  </w:style>
  <w:style w:type="paragraph" w:styleId="2">
    <w:name w:val="Body Text 2"/>
    <w:basedOn w:val="a"/>
    <w:link w:val="20"/>
    <w:rsid w:val="0079397D"/>
    <w:pPr>
      <w:autoSpaceDE w:val="0"/>
      <w:autoSpaceDN w:val="0"/>
      <w:adjustRightInd w:val="0"/>
      <w:spacing w:before="35"/>
      <w:ind w:right="278"/>
    </w:pPr>
    <w:rPr>
      <w:rFonts w:ascii="Times New Roman" w:eastAsia="Times New Roman" w:hAnsi="Times New Roman" w:cs="Times New Roman"/>
      <w:szCs w:val="18"/>
      <w:lang w:eastAsia="ru-RU"/>
    </w:rPr>
  </w:style>
  <w:style w:type="character" w:customStyle="1" w:styleId="20">
    <w:name w:val="Основной текст 2 Знак"/>
    <w:basedOn w:val="a0"/>
    <w:link w:val="2"/>
    <w:rsid w:val="0079397D"/>
    <w:rPr>
      <w:rFonts w:ascii="Times New Roman" w:eastAsia="Times New Roman" w:hAnsi="Times New Roman" w:cs="Times New Roman"/>
      <w:szCs w:val="18"/>
      <w:lang w:eastAsia="ru-RU"/>
    </w:rPr>
  </w:style>
  <w:style w:type="paragraph" w:styleId="ae">
    <w:name w:val="Balloon Text"/>
    <w:basedOn w:val="a"/>
    <w:link w:val="af"/>
    <w:uiPriority w:val="99"/>
    <w:semiHidden/>
    <w:unhideWhenUsed/>
    <w:rsid w:val="004B1DE3"/>
    <w:rPr>
      <w:rFonts w:ascii="Lucida Grande CY" w:hAnsi="Lucida Grande CY" w:cs="Lucida Grande CY"/>
      <w:sz w:val="18"/>
      <w:szCs w:val="18"/>
    </w:rPr>
  </w:style>
  <w:style w:type="character" w:customStyle="1" w:styleId="af">
    <w:name w:val="Текст выноски Знак"/>
    <w:basedOn w:val="a0"/>
    <w:link w:val="ae"/>
    <w:uiPriority w:val="99"/>
    <w:semiHidden/>
    <w:rsid w:val="004B1DE3"/>
    <w:rPr>
      <w:rFonts w:ascii="Lucida Grande CY" w:hAnsi="Lucida Grande CY" w:cs="Lucida Grande CY"/>
      <w:sz w:val="18"/>
      <w:szCs w:val="18"/>
    </w:rPr>
  </w:style>
  <w:style w:type="table" w:styleId="af0">
    <w:name w:val="Table Grid"/>
    <w:basedOn w:val="a1"/>
    <w:uiPriority w:val="59"/>
    <w:rsid w:val="007D3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unhideWhenUsed/>
    <w:rsid w:val="00026580"/>
    <w:pPr>
      <w:tabs>
        <w:tab w:val="center" w:pos="4153"/>
        <w:tab w:val="right" w:pos="8306"/>
      </w:tabs>
    </w:pPr>
  </w:style>
  <w:style w:type="character" w:customStyle="1" w:styleId="af2">
    <w:name w:val="Нижний колонтитул Знак"/>
    <w:basedOn w:val="a0"/>
    <w:link w:val="af1"/>
    <w:uiPriority w:val="99"/>
    <w:rsid w:val="00026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79397D"/>
    <w:pPr>
      <w:spacing w:before="240" w:after="60"/>
      <w:outlineLvl w:val="5"/>
    </w:pPr>
    <w:rPr>
      <w:rFonts w:ascii="Times New Roman" w:eastAsia="Times New Roman" w:hAnsi="Times New Roman" w:cs="Times New Roman"/>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235"/>
    <w:pPr>
      <w:ind w:left="720"/>
      <w:contextualSpacing/>
    </w:pPr>
  </w:style>
  <w:style w:type="paragraph" w:styleId="a4">
    <w:name w:val="footnote text"/>
    <w:basedOn w:val="a"/>
    <w:link w:val="a5"/>
    <w:unhideWhenUsed/>
    <w:rsid w:val="00C26637"/>
    <w:rPr>
      <w:sz w:val="20"/>
      <w:szCs w:val="20"/>
    </w:rPr>
  </w:style>
  <w:style w:type="character" w:customStyle="1" w:styleId="a5">
    <w:name w:val="Текст сноски Знак"/>
    <w:basedOn w:val="a0"/>
    <w:link w:val="a4"/>
    <w:rsid w:val="00C26637"/>
    <w:rPr>
      <w:sz w:val="20"/>
      <w:szCs w:val="20"/>
    </w:rPr>
  </w:style>
  <w:style w:type="character" w:styleId="a6">
    <w:name w:val="footnote reference"/>
    <w:basedOn w:val="a0"/>
    <w:unhideWhenUsed/>
    <w:rsid w:val="00C26637"/>
    <w:rPr>
      <w:vertAlign w:val="superscript"/>
    </w:rPr>
  </w:style>
  <w:style w:type="character" w:styleId="a7">
    <w:name w:val="Hyperlink"/>
    <w:basedOn w:val="a0"/>
    <w:uiPriority w:val="99"/>
    <w:unhideWhenUsed/>
    <w:rsid w:val="00D35305"/>
    <w:rPr>
      <w:color w:val="0000FF" w:themeColor="hyperlink"/>
      <w:u w:val="single"/>
    </w:rPr>
  </w:style>
  <w:style w:type="character" w:styleId="a8">
    <w:name w:val="FollowedHyperlink"/>
    <w:basedOn w:val="a0"/>
    <w:uiPriority w:val="99"/>
    <w:semiHidden/>
    <w:unhideWhenUsed/>
    <w:rsid w:val="00D35305"/>
    <w:rPr>
      <w:color w:val="800080" w:themeColor="followedHyperlink"/>
      <w:u w:val="single"/>
    </w:rPr>
  </w:style>
  <w:style w:type="paragraph" w:styleId="a9">
    <w:name w:val="header"/>
    <w:basedOn w:val="a"/>
    <w:link w:val="aa"/>
    <w:uiPriority w:val="99"/>
    <w:unhideWhenUsed/>
    <w:rsid w:val="00622A62"/>
    <w:pPr>
      <w:tabs>
        <w:tab w:val="center" w:pos="4153"/>
        <w:tab w:val="right" w:pos="8306"/>
      </w:tabs>
    </w:pPr>
  </w:style>
  <w:style w:type="character" w:customStyle="1" w:styleId="aa">
    <w:name w:val="Верхний колонтитул Знак"/>
    <w:basedOn w:val="a0"/>
    <w:link w:val="a9"/>
    <w:uiPriority w:val="99"/>
    <w:rsid w:val="00622A62"/>
  </w:style>
  <w:style w:type="character" w:styleId="ab">
    <w:name w:val="page number"/>
    <w:basedOn w:val="a0"/>
    <w:uiPriority w:val="99"/>
    <w:semiHidden/>
    <w:unhideWhenUsed/>
    <w:rsid w:val="00622A62"/>
  </w:style>
  <w:style w:type="paragraph" w:styleId="ac">
    <w:name w:val="Document Map"/>
    <w:basedOn w:val="a"/>
    <w:link w:val="ad"/>
    <w:uiPriority w:val="99"/>
    <w:semiHidden/>
    <w:unhideWhenUsed/>
    <w:rsid w:val="00796501"/>
    <w:rPr>
      <w:rFonts w:ascii="Lucida Grande CY" w:hAnsi="Lucida Grande CY" w:cs="Lucida Grande CY"/>
    </w:rPr>
  </w:style>
  <w:style w:type="character" w:customStyle="1" w:styleId="ad">
    <w:name w:val="Схема документа Знак"/>
    <w:basedOn w:val="a0"/>
    <w:link w:val="ac"/>
    <w:uiPriority w:val="99"/>
    <w:semiHidden/>
    <w:rsid w:val="00796501"/>
    <w:rPr>
      <w:rFonts w:ascii="Lucida Grande CY" w:hAnsi="Lucida Grande CY" w:cs="Lucida Grande CY"/>
    </w:rPr>
  </w:style>
  <w:style w:type="character" w:customStyle="1" w:styleId="60">
    <w:name w:val="Заголовок 6 Знак"/>
    <w:basedOn w:val="a0"/>
    <w:link w:val="6"/>
    <w:rsid w:val="0079397D"/>
    <w:rPr>
      <w:rFonts w:ascii="Times New Roman" w:eastAsia="Times New Roman" w:hAnsi="Times New Roman" w:cs="Times New Roman"/>
      <w:b/>
      <w:bCs/>
      <w:sz w:val="22"/>
      <w:szCs w:val="22"/>
      <w:lang w:eastAsia="ru-RU"/>
    </w:rPr>
  </w:style>
  <w:style w:type="paragraph" w:customStyle="1" w:styleId="FR1">
    <w:name w:val="FR1"/>
    <w:rsid w:val="0079397D"/>
    <w:pPr>
      <w:widowControl w:val="0"/>
      <w:spacing w:before="480"/>
      <w:ind w:left="1680" w:right="200"/>
      <w:jc w:val="center"/>
    </w:pPr>
    <w:rPr>
      <w:rFonts w:ascii="Times New Roman" w:eastAsia="Times New Roman" w:hAnsi="Times New Roman" w:cs="Times New Roman"/>
      <w:b/>
      <w:snapToGrid w:val="0"/>
      <w:sz w:val="40"/>
      <w:szCs w:val="20"/>
      <w:lang w:eastAsia="ru-RU"/>
    </w:rPr>
  </w:style>
  <w:style w:type="paragraph" w:styleId="2">
    <w:name w:val="Body Text 2"/>
    <w:basedOn w:val="a"/>
    <w:link w:val="20"/>
    <w:rsid w:val="0079397D"/>
    <w:pPr>
      <w:autoSpaceDE w:val="0"/>
      <w:autoSpaceDN w:val="0"/>
      <w:adjustRightInd w:val="0"/>
      <w:spacing w:before="35"/>
      <w:ind w:right="278"/>
    </w:pPr>
    <w:rPr>
      <w:rFonts w:ascii="Times New Roman" w:eastAsia="Times New Roman" w:hAnsi="Times New Roman" w:cs="Times New Roman"/>
      <w:szCs w:val="18"/>
      <w:lang w:eastAsia="ru-RU"/>
    </w:rPr>
  </w:style>
  <w:style w:type="character" w:customStyle="1" w:styleId="20">
    <w:name w:val="Основной текст 2 Знак"/>
    <w:basedOn w:val="a0"/>
    <w:link w:val="2"/>
    <w:rsid w:val="0079397D"/>
    <w:rPr>
      <w:rFonts w:ascii="Times New Roman" w:eastAsia="Times New Roman" w:hAnsi="Times New Roman" w:cs="Times New Roman"/>
      <w:szCs w:val="18"/>
      <w:lang w:eastAsia="ru-RU"/>
    </w:rPr>
  </w:style>
  <w:style w:type="paragraph" w:styleId="ae">
    <w:name w:val="Balloon Text"/>
    <w:basedOn w:val="a"/>
    <w:link w:val="af"/>
    <w:uiPriority w:val="99"/>
    <w:semiHidden/>
    <w:unhideWhenUsed/>
    <w:rsid w:val="004B1DE3"/>
    <w:rPr>
      <w:rFonts w:ascii="Lucida Grande CY" w:hAnsi="Lucida Grande CY" w:cs="Lucida Grande CY"/>
      <w:sz w:val="18"/>
      <w:szCs w:val="18"/>
    </w:rPr>
  </w:style>
  <w:style w:type="character" w:customStyle="1" w:styleId="af">
    <w:name w:val="Текст выноски Знак"/>
    <w:basedOn w:val="a0"/>
    <w:link w:val="ae"/>
    <w:uiPriority w:val="99"/>
    <w:semiHidden/>
    <w:rsid w:val="004B1DE3"/>
    <w:rPr>
      <w:rFonts w:ascii="Lucida Grande CY" w:hAnsi="Lucida Grande CY" w:cs="Lucida Grande CY"/>
      <w:sz w:val="18"/>
      <w:szCs w:val="18"/>
    </w:rPr>
  </w:style>
  <w:style w:type="table" w:styleId="af0">
    <w:name w:val="Table Grid"/>
    <w:basedOn w:val="a1"/>
    <w:uiPriority w:val="59"/>
    <w:rsid w:val="007D3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unhideWhenUsed/>
    <w:rsid w:val="00026580"/>
    <w:pPr>
      <w:tabs>
        <w:tab w:val="center" w:pos="4153"/>
        <w:tab w:val="right" w:pos="8306"/>
      </w:tabs>
    </w:pPr>
  </w:style>
  <w:style w:type="character" w:customStyle="1" w:styleId="af2">
    <w:name w:val="Нижний колонтитул Знак"/>
    <w:basedOn w:val="a0"/>
    <w:link w:val="af1"/>
    <w:uiPriority w:val="99"/>
    <w:rsid w:val="00026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45326">
      <w:bodyDiv w:val="1"/>
      <w:marLeft w:val="0"/>
      <w:marRight w:val="0"/>
      <w:marTop w:val="0"/>
      <w:marBottom w:val="0"/>
      <w:divBdr>
        <w:top w:val="none" w:sz="0" w:space="0" w:color="auto"/>
        <w:left w:val="none" w:sz="0" w:space="0" w:color="auto"/>
        <w:bottom w:val="none" w:sz="0" w:space="0" w:color="auto"/>
        <w:right w:val="none" w:sz="0" w:space="0" w:color="auto"/>
      </w:divBdr>
    </w:div>
    <w:div w:id="1456287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www.heritage.org/index/country/hongkong" TargetMode="External"/><Relationship Id="rId26" Type="http://schemas.openxmlformats.org/officeDocument/2006/relationships/hyperlink" Target="http://www.asia-business.ru/" TargetMode="External"/><Relationship Id="rId3" Type="http://schemas.openxmlformats.org/officeDocument/2006/relationships/styles" Target="styles.xml"/><Relationship Id="rId21" Type="http://schemas.openxmlformats.org/officeDocument/2006/relationships/hyperlink" Target="http://www.kaliningrad-rda.org/"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heritage.org/index/country/hongkong" TargetMode="External"/><Relationship Id="rId17" Type="http://schemas.openxmlformats.org/officeDocument/2006/relationships/chart" Target="charts/chart5.xml"/><Relationship Id="rId25" Type="http://schemas.openxmlformats.org/officeDocument/2006/relationships/hyperlink" Target="http://www.kaliningrad-rda.org/"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ritage.org/index/country/hongkong" TargetMode="External"/><Relationship Id="rId20" Type="http://schemas.microsoft.com/office/2007/relationships/hdphoto" Target="media/hdphoto1.wdp"/><Relationship Id="rId29" Type="http://schemas.openxmlformats.org/officeDocument/2006/relationships/hyperlink" Target="http://www.euromonito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82.179.249.32:2101/browse/publication/2420" TargetMode="External"/><Relationship Id="rId32" Type="http://schemas.openxmlformats.org/officeDocument/2006/relationships/hyperlink" Target="http://www.censtatd.gov.hk/"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www.creativeconomy.ru/articles/5391/" TargetMode="External"/><Relationship Id="rId28" Type="http://schemas.openxmlformats.org/officeDocument/2006/relationships/hyperlink" Target="http://www.oxfordeconomics.com/publication/" TargetMode="External"/><Relationship Id="rId36" Type="http://schemas.openxmlformats.org/officeDocument/2006/relationships/theme" Target="theme/theme1.xml"/><Relationship Id="rId10" Type="http://schemas.openxmlformats.org/officeDocument/2006/relationships/hyperlink" Target="http://www.heritage.org/index/country/hongkong" TargetMode="External"/><Relationship Id="rId19" Type="http://schemas.openxmlformats.org/officeDocument/2006/relationships/image" Target="media/image1.jpeg"/><Relationship Id="rId31" Type="http://schemas.openxmlformats.org/officeDocument/2006/relationships/hyperlink" Target="http://www.tid.gov.hk/english/cepa/"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heritage.org/index/country/hongkong" TargetMode="External"/><Relationship Id="rId22" Type="http://schemas.openxmlformats.org/officeDocument/2006/relationships/image" Target="media/image2.png"/><Relationship Id="rId27" Type="http://schemas.openxmlformats.org/officeDocument/2006/relationships/hyperlink" Target="http://base.consultant.ru/" TargetMode="External"/><Relationship Id="rId30" Type="http://schemas.openxmlformats.org/officeDocument/2006/relationships/hyperlink" Target="http://www.heritage.org/index/country/hongkong"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tid.gov.hk/scindex.html" TargetMode="External"/><Relationship Id="rId13" Type="http://schemas.openxmlformats.org/officeDocument/2006/relationships/hyperlink" Target="http://82.179.249.32:2101/browse/publication/2420" TargetMode="External"/><Relationship Id="rId3" Type="http://schemas.openxmlformats.org/officeDocument/2006/relationships/hyperlink" Target="http://www.heritage.org/index/country/hongkong" TargetMode="External"/><Relationship Id="rId7" Type="http://schemas.openxmlformats.org/officeDocument/2006/relationships/hyperlink" Target="http://www.censtatd.gov.hk/" TargetMode="External"/><Relationship Id="rId12" Type="http://schemas.openxmlformats.org/officeDocument/2006/relationships/hyperlink" Target="http://www.kaliningrad-rda.org/" TargetMode="External"/><Relationship Id="rId2" Type="http://schemas.openxmlformats.org/officeDocument/2006/relationships/hyperlink" Target="http://www.euromonitor.com/" TargetMode="External"/><Relationship Id="rId1" Type="http://schemas.openxmlformats.org/officeDocument/2006/relationships/hyperlink" Target="http://www.oxfordeconomics.com/publication/" TargetMode="External"/><Relationship Id="rId6" Type="http://schemas.openxmlformats.org/officeDocument/2006/relationships/hyperlink" Target="http://www.tid.gov.hk/english/cepa/" TargetMode="External"/><Relationship Id="rId11" Type="http://schemas.openxmlformats.org/officeDocument/2006/relationships/hyperlink" Target="http://base.consultant.ru/" TargetMode="External"/><Relationship Id="rId5" Type="http://schemas.openxmlformats.org/officeDocument/2006/relationships/hyperlink" Target="http://www.censtatd.gov.hk/" TargetMode="External"/><Relationship Id="rId10" Type="http://schemas.openxmlformats.org/officeDocument/2006/relationships/hyperlink" Target="http://www.creativeconomy.ru/articles/5391/" TargetMode="External"/><Relationship Id="rId4" Type="http://schemas.openxmlformats.org/officeDocument/2006/relationships/hyperlink" Target="http://www.heritage.org/index/country/hongkong" TargetMode="External"/><Relationship Id="rId9" Type="http://schemas.openxmlformats.org/officeDocument/2006/relationships/hyperlink" Target="http://www.euromonitor.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plotArea>
      <c:layout/>
      <c:barChart>
        <c:barDir val="bar"/>
        <c:grouping val="stacked"/>
        <c:varyColors val="0"/>
        <c:ser>
          <c:idx val="0"/>
          <c:order val="0"/>
          <c:tx>
            <c:v>Индекс экономической свободы, сравнение по странам</c:v>
          </c:tx>
          <c:invertIfNegative val="0"/>
          <c:dLbls>
            <c:txPr>
              <a:bodyPr/>
              <a:lstStyle/>
              <a:p>
                <a:pPr algn="l">
                  <a:defRPr/>
                </a:pPr>
                <a:endParaRPr lang="ru-RU"/>
              </a:p>
            </c:txPr>
            <c:showLegendKey val="0"/>
            <c:showVal val="1"/>
            <c:showCatName val="0"/>
            <c:showSerName val="0"/>
            <c:showPercent val="0"/>
            <c:showBubbleSize val="0"/>
            <c:showLeaderLines val="0"/>
          </c:dLbls>
          <c:cat>
            <c:strRef>
              <c:f>Sheet1!$B$1:$B$5</c:f>
              <c:strCache>
                <c:ptCount val="5"/>
                <c:pt idx="0">
                  <c:v>КНР</c:v>
                </c:pt>
                <c:pt idx="1">
                  <c:v>Гонконг</c:v>
                </c:pt>
                <c:pt idx="2">
                  <c:v>Мир, ср. показатель</c:v>
                </c:pt>
                <c:pt idx="3">
                  <c:v>Азиатско-Тихоокеанский регион, ср. показатель</c:v>
                </c:pt>
                <c:pt idx="4">
                  <c:v>Страны со свободной и открытой экономикой, ср.показатель</c:v>
                </c:pt>
              </c:strCache>
            </c:strRef>
          </c:cat>
          <c:val>
            <c:numRef>
              <c:f>Sheet1!$C$1:$C$5</c:f>
              <c:numCache>
                <c:formatCode>General</c:formatCode>
                <c:ptCount val="5"/>
                <c:pt idx="0">
                  <c:v>52</c:v>
                </c:pt>
                <c:pt idx="1">
                  <c:v>89</c:v>
                </c:pt>
                <c:pt idx="2">
                  <c:v>60</c:v>
                </c:pt>
                <c:pt idx="3">
                  <c:v>57.4</c:v>
                </c:pt>
                <c:pt idx="4">
                  <c:v>84.5</c:v>
                </c:pt>
              </c:numCache>
            </c:numRef>
          </c:val>
        </c:ser>
        <c:dLbls>
          <c:showLegendKey val="0"/>
          <c:showVal val="0"/>
          <c:showCatName val="0"/>
          <c:showSerName val="0"/>
          <c:showPercent val="0"/>
          <c:showBubbleSize val="0"/>
        </c:dLbls>
        <c:gapWidth val="150"/>
        <c:overlap val="100"/>
        <c:axId val="88707072"/>
        <c:axId val="88708608"/>
      </c:barChart>
      <c:catAx>
        <c:axId val="88707072"/>
        <c:scaling>
          <c:orientation val="minMax"/>
        </c:scaling>
        <c:delete val="0"/>
        <c:axPos val="l"/>
        <c:majorTickMark val="out"/>
        <c:minorTickMark val="none"/>
        <c:tickLblPos val="nextTo"/>
        <c:crossAx val="88708608"/>
        <c:crosses val="autoZero"/>
        <c:auto val="1"/>
        <c:lblAlgn val="ctr"/>
        <c:lblOffset val="100"/>
        <c:noMultiLvlLbl val="0"/>
      </c:catAx>
      <c:valAx>
        <c:axId val="88708608"/>
        <c:scaling>
          <c:orientation val="minMax"/>
        </c:scaling>
        <c:delete val="0"/>
        <c:axPos val="b"/>
        <c:numFmt formatCode="General" sourceLinked="1"/>
        <c:majorTickMark val="out"/>
        <c:minorTickMark val="none"/>
        <c:tickLblPos val="nextTo"/>
        <c:crossAx val="887070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Sheet1!$C$22</c:f>
              <c:strCache>
                <c:ptCount val="1"/>
                <c:pt idx="0">
                  <c:v>КНР</c:v>
                </c:pt>
              </c:strCache>
            </c:strRef>
          </c:tx>
          <c:invertIfNegative val="0"/>
          <c:dLbls>
            <c:showLegendKey val="0"/>
            <c:showVal val="1"/>
            <c:showCatName val="0"/>
            <c:showSerName val="0"/>
            <c:showPercent val="0"/>
            <c:showBubbleSize val="0"/>
            <c:showLeaderLines val="0"/>
          </c:dLbls>
          <c:cat>
            <c:strRef>
              <c:f>Sheet1!$B$23:$B$24</c:f>
              <c:strCache>
                <c:ptCount val="2"/>
                <c:pt idx="0">
                  <c:v>Защита прав собственности</c:v>
                </c:pt>
                <c:pt idx="1">
                  <c:v>Свобода от коррупции</c:v>
                </c:pt>
              </c:strCache>
            </c:strRef>
          </c:cat>
          <c:val>
            <c:numRef>
              <c:f>Sheet1!$C$23:$C$24</c:f>
              <c:numCache>
                <c:formatCode>General</c:formatCode>
                <c:ptCount val="2"/>
                <c:pt idx="0">
                  <c:v>20</c:v>
                </c:pt>
                <c:pt idx="1">
                  <c:v>36</c:v>
                </c:pt>
              </c:numCache>
            </c:numRef>
          </c:val>
        </c:ser>
        <c:ser>
          <c:idx val="1"/>
          <c:order val="1"/>
          <c:tx>
            <c:strRef>
              <c:f>Sheet1!$D$22</c:f>
              <c:strCache>
                <c:ptCount val="1"/>
                <c:pt idx="0">
                  <c:v>Гонконг</c:v>
                </c:pt>
              </c:strCache>
            </c:strRef>
          </c:tx>
          <c:invertIfNegative val="0"/>
          <c:dLbls>
            <c:showLegendKey val="0"/>
            <c:showVal val="1"/>
            <c:showCatName val="0"/>
            <c:showSerName val="0"/>
            <c:showPercent val="0"/>
            <c:showBubbleSize val="0"/>
            <c:showLeaderLines val="0"/>
          </c:dLbls>
          <c:cat>
            <c:strRef>
              <c:f>Sheet1!$B$23:$B$24</c:f>
              <c:strCache>
                <c:ptCount val="2"/>
                <c:pt idx="0">
                  <c:v>Защита прав собственности</c:v>
                </c:pt>
                <c:pt idx="1">
                  <c:v>Свобода от коррупции</c:v>
                </c:pt>
              </c:strCache>
            </c:strRef>
          </c:cat>
          <c:val>
            <c:numRef>
              <c:f>Sheet1!$D$23:$D$24</c:f>
              <c:numCache>
                <c:formatCode>General</c:formatCode>
                <c:ptCount val="2"/>
                <c:pt idx="0">
                  <c:v>90</c:v>
                </c:pt>
                <c:pt idx="1">
                  <c:v>84</c:v>
                </c:pt>
              </c:numCache>
            </c:numRef>
          </c:val>
        </c:ser>
        <c:dLbls>
          <c:showLegendKey val="0"/>
          <c:showVal val="0"/>
          <c:showCatName val="0"/>
          <c:showSerName val="0"/>
          <c:showPercent val="0"/>
          <c:showBubbleSize val="0"/>
        </c:dLbls>
        <c:gapWidth val="150"/>
        <c:axId val="149680512"/>
        <c:axId val="149683200"/>
      </c:barChart>
      <c:catAx>
        <c:axId val="149680512"/>
        <c:scaling>
          <c:orientation val="minMax"/>
        </c:scaling>
        <c:delete val="0"/>
        <c:axPos val="l"/>
        <c:majorTickMark val="out"/>
        <c:minorTickMark val="none"/>
        <c:tickLblPos val="nextTo"/>
        <c:crossAx val="149683200"/>
        <c:crosses val="autoZero"/>
        <c:auto val="1"/>
        <c:lblAlgn val="ctr"/>
        <c:lblOffset val="100"/>
        <c:noMultiLvlLbl val="0"/>
      </c:catAx>
      <c:valAx>
        <c:axId val="149683200"/>
        <c:scaling>
          <c:orientation val="minMax"/>
        </c:scaling>
        <c:delete val="0"/>
        <c:axPos val="b"/>
        <c:numFmt formatCode="General" sourceLinked="1"/>
        <c:majorTickMark val="out"/>
        <c:minorTickMark val="none"/>
        <c:tickLblPos val="nextTo"/>
        <c:crossAx val="14968051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Sheet1!$C$25</c:f>
              <c:strCache>
                <c:ptCount val="1"/>
                <c:pt idx="0">
                  <c:v>КНР</c:v>
                </c:pt>
              </c:strCache>
            </c:strRef>
          </c:tx>
          <c:invertIfNegative val="0"/>
          <c:dLbls>
            <c:showLegendKey val="0"/>
            <c:showVal val="1"/>
            <c:showCatName val="0"/>
            <c:showSerName val="0"/>
            <c:showPercent val="0"/>
            <c:showBubbleSize val="0"/>
            <c:showLeaderLines val="0"/>
          </c:dLbls>
          <c:cat>
            <c:strRef>
              <c:f>Sheet1!$B$26:$B$27</c:f>
              <c:strCache>
                <c:ptCount val="2"/>
                <c:pt idx="0">
                  <c:v>Свобода от налогов</c:v>
                </c:pt>
                <c:pt idx="1">
                  <c:v>Государственные расходы</c:v>
                </c:pt>
              </c:strCache>
            </c:strRef>
          </c:cat>
          <c:val>
            <c:numRef>
              <c:f>Sheet1!$C$26:$C$27</c:f>
              <c:numCache>
                <c:formatCode>General</c:formatCode>
                <c:ptCount val="2"/>
                <c:pt idx="0">
                  <c:v>70</c:v>
                </c:pt>
                <c:pt idx="1">
                  <c:v>83</c:v>
                </c:pt>
              </c:numCache>
            </c:numRef>
          </c:val>
        </c:ser>
        <c:ser>
          <c:idx val="1"/>
          <c:order val="1"/>
          <c:tx>
            <c:strRef>
              <c:f>Sheet1!$D$25</c:f>
              <c:strCache>
                <c:ptCount val="1"/>
                <c:pt idx="0">
                  <c:v>Гонконг</c:v>
                </c:pt>
              </c:strCache>
            </c:strRef>
          </c:tx>
          <c:invertIfNegative val="0"/>
          <c:dLbls>
            <c:showLegendKey val="0"/>
            <c:showVal val="1"/>
            <c:showCatName val="0"/>
            <c:showSerName val="0"/>
            <c:showPercent val="0"/>
            <c:showBubbleSize val="0"/>
            <c:showLeaderLines val="0"/>
          </c:dLbls>
          <c:cat>
            <c:strRef>
              <c:f>Sheet1!$B$26:$B$27</c:f>
              <c:strCache>
                <c:ptCount val="2"/>
                <c:pt idx="0">
                  <c:v>Свобода от налогов</c:v>
                </c:pt>
                <c:pt idx="1">
                  <c:v>Государственные расходы</c:v>
                </c:pt>
              </c:strCache>
            </c:strRef>
          </c:cat>
          <c:val>
            <c:numRef>
              <c:f>Sheet1!$D$26:$D$27</c:f>
              <c:numCache>
                <c:formatCode>General</c:formatCode>
                <c:ptCount val="2"/>
                <c:pt idx="0">
                  <c:v>93</c:v>
                </c:pt>
                <c:pt idx="1">
                  <c:v>91</c:v>
                </c:pt>
              </c:numCache>
            </c:numRef>
          </c:val>
        </c:ser>
        <c:dLbls>
          <c:showLegendKey val="0"/>
          <c:showVal val="0"/>
          <c:showCatName val="0"/>
          <c:showSerName val="0"/>
          <c:showPercent val="0"/>
          <c:showBubbleSize val="0"/>
        </c:dLbls>
        <c:gapWidth val="150"/>
        <c:axId val="89146112"/>
        <c:axId val="89147648"/>
      </c:barChart>
      <c:catAx>
        <c:axId val="89146112"/>
        <c:scaling>
          <c:orientation val="minMax"/>
        </c:scaling>
        <c:delete val="0"/>
        <c:axPos val="l"/>
        <c:majorTickMark val="out"/>
        <c:minorTickMark val="none"/>
        <c:tickLblPos val="nextTo"/>
        <c:crossAx val="89147648"/>
        <c:crosses val="autoZero"/>
        <c:auto val="1"/>
        <c:lblAlgn val="ctr"/>
        <c:lblOffset val="100"/>
        <c:noMultiLvlLbl val="0"/>
      </c:catAx>
      <c:valAx>
        <c:axId val="89147648"/>
        <c:scaling>
          <c:orientation val="minMax"/>
        </c:scaling>
        <c:delete val="0"/>
        <c:axPos val="b"/>
        <c:numFmt formatCode="General" sourceLinked="1"/>
        <c:majorTickMark val="out"/>
        <c:minorTickMark val="none"/>
        <c:tickLblPos val="nextTo"/>
        <c:crossAx val="8914611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Sheet1!$C$37</c:f>
              <c:strCache>
                <c:ptCount val="1"/>
                <c:pt idx="0">
                  <c:v>КНР</c:v>
                </c:pt>
              </c:strCache>
            </c:strRef>
          </c:tx>
          <c:invertIfNegative val="0"/>
          <c:dLbls>
            <c:showLegendKey val="0"/>
            <c:showVal val="1"/>
            <c:showCatName val="0"/>
            <c:showSerName val="0"/>
            <c:showPercent val="0"/>
            <c:showBubbleSize val="0"/>
            <c:showLeaderLines val="0"/>
          </c:dLbls>
          <c:cat>
            <c:strRef>
              <c:f>Sheet1!$B$38:$B$40</c:f>
              <c:strCache>
                <c:ptCount val="3"/>
                <c:pt idx="0">
                  <c:v>Свобода ведения бизнеса</c:v>
                </c:pt>
                <c:pt idx="1">
                  <c:v>Трудовая свобода</c:v>
                </c:pt>
                <c:pt idx="2">
                  <c:v>Денежная свобода</c:v>
                </c:pt>
              </c:strCache>
            </c:strRef>
          </c:cat>
          <c:val>
            <c:numRef>
              <c:f>Sheet1!$C$38:$C$40</c:f>
              <c:numCache>
                <c:formatCode>General</c:formatCode>
                <c:ptCount val="3"/>
                <c:pt idx="0">
                  <c:v>48</c:v>
                </c:pt>
                <c:pt idx="1">
                  <c:v>62</c:v>
                </c:pt>
                <c:pt idx="2">
                  <c:v>71.599999999999994</c:v>
                </c:pt>
              </c:numCache>
            </c:numRef>
          </c:val>
        </c:ser>
        <c:ser>
          <c:idx val="1"/>
          <c:order val="1"/>
          <c:tx>
            <c:strRef>
              <c:f>Sheet1!$D$37</c:f>
              <c:strCache>
                <c:ptCount val="1"/>
                <c:pt idx="0">
                  <c:v>Гонконг</c:v>
                </c:pt>
              </c:strCache>
            </c:strRef>
          </c:tx>
          <c:invertIfNegative val="0"/>
          <c:dLbls>
            <c:showLegendKey val="0"/>
            <c:showVal val="1"/>
            <c:showCatName val="0"/>
            <c:showSerName val="0"/>
            <c:showPercent val="0"/>
            <c:showBubbleSize val="0"/>
            <c:showLeaderLines val="0"/>
          </c:dLbls>
          <c:cat>
            <c:strRef>
              <c:f>Sheet1!$B$38:$B$40</c:f>
              <c:strCache>
                <c:ptCount val="3"/>
                <c:pt idx="0">
                  <c:v>Свобода ведения бизнеса</c:v>
                </c:pt>
                <c:pt idx="1">
                  <c:v>Трудовая свобода</c:v>
                </c:pt>
                <c:pt idx="2">
                  <c:v>Денежная свобода</c:v>
                </c:pt>
              </c:strCache>
            </c:strRef>
          </c:cat>
          <c:val>
            <c:numRef>
              <c:f>Sheet1!$D$38:$D$40</c:f>
              <c:numCache>
                <c:formatCode>General</c:formatCode>
                <c:ptCount val="3"/>
                <c:pt idx="0">
                  <c:v>99</c:v>
                </c:pt>
                <c:pt idx="1">
                  <c:v>86.5</c:v>
                </c:pt>
                <c:pt idx="2">
                  <c:v>86</c:v>
                </c:pt>
              </c:numCache>
            </c:numRef>
          </c:val>
        </c:ser>
        <c:dLbls>
          <c:showLegendKey val="0"/>
          <c:showVal val="0"/>
          <c:showCatName val="0"/>
          <c:showSerName val="0"/>
          <c:showPercent val="0"/>
          <c:showBubbleSize val="0"/>
        </c:dLbls>
        <c:gapWidth val="150"/>
        <c:axId val="89165184"/>
        <c:axId val="89175168"/>
      </c:barChart>
      <c:catAx>
        <c:axId val="89165184"/>
        <c:scaling>
          <c:orientation val="minMax"/>
        </c:scaling>
        <c:delete val="0"/>
        <c:axPos val="l"/>
        <c:majorTickMark val="out"/>
        <c:minorTickMark val="none"/>
        <c:tickLblPos val="nextTo"/>
        <c:crossAx val="89175168"/>
        <c:crosses val="autoZero"/>
        <c:auto val="1"/>
        <c:lblAlgn val="ctr"/>
        <c:lblOffset val="100"/>
        <c:noMultiLvlLbl val="0"/>
      </c:catAx>
      <c:valAx>
        <c:axId val="89175168"/>
        <c:scaling>
          <c:orientation val="minMax"/>
        </c:scaling>
        <c:delete val="0"/>
        <c:axPos val="b"/>
        <c:numFmt formatCode="General" sourceLinked="1"/>
        <c:majorTickMark val="out"/>
        <c:minorTickMark val="none"/>
        <c:tickLblPos val="nextTo"/>
        <c:crossAx val="8916518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Sheet1!$C$50</c:f>
              <c:strCache>
                <c:ptCount val="1"/>
                <c:pt idx="0">
                  <c:v>КНР</c:v>
                </c:pt>
              </c:strCache>
            </c:strRef>
          </c:tx>
          <c:invertIfNegative val="0"/>
          <c:dLbls>
            <c:showLegendKey val="0"/>
            <c:showVal val="1"/>
            <c:showCatName val="0"/>
            <c:showSerName val="0"/>
            <c:showPercent val="0"/>
            <c:showBubbleSize val="0"/>
            <c:showLeaderLines val="0"/>
          </c:dLbls>
          <c:cat>
            <c:strRef>
              <c:f>Sheet1!$B$51:$B$53</c:f>
              <c:strCache>
                <c:ptCount val="3"/>
                <c:pt idx="0">
                  <c:v>Свобода торговли</c:v>
                </c:pt>
                <c:pt idx="1">
                  <c:v>Свобода инвестиций</c:v>
                </c:pt>
                <c:pt idx="2">
                  <c:v>Финансовая свобода</c:v>
                </c:pt>
              </c:strCache>
            </c:strRef>
          </c:cat>
          <c:val>
            <c:numRef>
              <c:f>Sheet1!$C$51:$C$53</c:f>
              <c:numCache>
                <c:formatCode>General</c:formatCode>
                <c:ptCount val="3"/>
                <c:pt idx="0">
                  <c:v>72</c:v>
                </c:pt>
                <c:pt idx="1">
                  <c:v>25</c:v>
                </c:pt>
                <c:pt idx="2">
                  <c:v>30</c:v>
                </c:pt>
              </c:numCache>
            </c:numRef>
          </c:val>
        </c:ser>
        <c:ser>
          <c:idx val="1"/>
          <c:order val="1"/>
          <c:tx>
            <c:strRef>
              <c:f>Sheet1!$D$50</c:f>
              <c:strCache>
                <c:ptCount val="1"/>
                <c:pt idx="0">
                  <c:v>Гонконг</c:v>
                </c:pt>
              </c:strCache>
            </c:strRef>
          </c:tx>
          <c:invertIfNegative val="0"/>
          <c:dLbls>
            <c:showLegendKey val="0"/>
            <c:showVal val="1"/>
            <c:showCatName val="0"/>
            <c:showSerName val="0"/>
            <c:showPercent val="0"/>
            <c:showBubbleSize val="0"/>
            <c:showLeaderLines val="0"/>
          </c:dLbls>
          <c:cat>
            <c:strRef>
              <c:f>Sheet1!$B$51:$B$53</c:f>
              <c:strCache>
                <c:ptCount val="3"/>
                <c:pt idx="0">
                  <c:v>Свобода торговли</c:v>
                </c:pt>
                <c:pt idx="1">
                  <c:v>Свобода инвестиций</c:v>
                </c:pt>
                <c:pt idx="2">
                  <c:v>Финансовая свобода</c:v>
                </c:pt>
              </c:strCache>
            </c:strRef>
          </c:cat>
          <c:val>
            <c:numRef>
              <c:f>Sheet1!$D$51:$D$53</c:f>
              <c:numCache>
                <c:formatCode>General</c:formatCode>
                <c:ptCount val="3"/>
                <c:pt idx="0">
                  <c:v>90</c:v>
                </c:pt>
                <c:pt idx="1">
                  <c:v>90</c:v>
                </c:pt>
                <c:pt idx="2">
                  <c:v>90</c:v>
                </c:pt>
              </c:numCache>
            </c:numRef>
          </c:val>
        </c:ser>
        <c:dLbls>
          <c:showLegendKey val="0"/>
          <c:showVal val="0"/>
          <c:showCatName val="0"/>
          <c:showSerName val="0"/>
          <c:showPercent val="0"/>
          <c:showBubbleSize val="0"/>
        </c:dLbls>
        <c:gapWidth val="150"/>
        <c:axId val="89184512"/>
        <c:axId val="89186304"/>
      </c:barChart>
      <c:catAx>
        <c:axId val="89184512"/>
        <c:scaling>
          <c:orientation val="minMax"/>
        </c:scaling>
        <c:delete val="0"/>
        <c:axPos val="l"/>
        <c:majorTickMark val="out"/>
        <c:minorTickMark val="none"/>
        <c:tickLblPos val="nextTo"/>
        <c:crossAx val="89186304"/>
        <c:crosses val="autoZero"/>
        <c:auto val="1"/>
        <c:lblAlgn val="ctr"/>
        <c:lblOffset val="100"/>
        <c:noMultiLvlLbl val="0"/>
      </c:catAx>
      <c:valAx>
        <c:axId val="89186304"/>
        <c:scaling>
          <c:orientation val="minMax"/>
        </c:scaling>
        <c:delete val="0"/>
        <c:axPos val="b"/>
        <c:numFmt formatCode="General" sourceLinked="1"/>
        <c:majorTickMark val="out"/>
        <c:minorTickMark val="none"/>
        <c:tickLblPos val="nextTo"/>
        <c:crossAx val="89184512"/>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1B9C-443A-4137-93C8-372625DE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5060</TotalTime>
  <Pages>87</Pages>
  <Words>22396</Words>
  <Characters>127659</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Zhanna Karamysheva</dc:creator>
  <cp:lastModifiedBy>Асус</cp:lastModifiedBy>
  <cp:revision>85</cp:revision>
  <cp:lastPrinted>2013-05-20T08:20:00Z</cp:lastPrinted>
  <dcterms:created xsi:type="dcterms:W3CDTF">2013-04-25T09:42:00Z</dcterms:created>
  <dcterms:modified xsi:type="dcterms:W3CDTF">2013-05-20T08:36:00Z</dcterms:modified>
</cp:coreProperties>
</file>